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SAULTCOLLEGE </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FA233A">
            <w:pPr>
              <w:jc w:val="center"/>
              <w:rPr>
                <w:rFonts w:ascii="Arial" w:hAnsi="Arial"/>
              </w:rPr>
            </w:pPr>
            <w:r>
              <w:rPr>
                <w:rFonts w:ascii="Arial" w:hAnsi="Arial"/>
                <w:noProof/>
              </w:rPr>
              <w:drawing>
                <wp:inline distT="0" distB="0" distL="0" distR="0" wp14:anchorId="05707EF8" wp14:editId="47C395B5">
                  <wp:extent cx="819150" cy="1200150"/>
                  <wp:effectExtent l="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D438F0" w:rsidRDefault="00D438F0">
            <w:pPr>
              <w:jc w:val="center"/>
              <w:rPr>
                <w:rFonts w:ascii="Arial" w:hAnsi="Arial"/>
                <w:lang w:val="en-GB"/>
              </w:rPr>
            </w:pPr>
          </w:p>
          <w:p w:rsidR="00D438F0" w:rsidRDefault="00D438F0">
            <w:pPr>
              <w:jc w:val="center"/>
              <w:rPr>
                <w:rFonts w:ascii="Arial" w:hAnsi="Arial"/>
                <w:lang w:val="en-GB"/>
              </w:rPr>
            </w:pPr>
          </w:p>
          <w:p w:rsidR="00D438F0" w:rsidRDefault="00D438F0">
            <w:pPr>
              <w:pStyle w:val="Heading1"/>
              <w:rPr>
                <w:rFonts w:ascii="Arial" w:hAnsi="Arial"/>
                <w:sz w:val="28"/>
                <w:u w:val="none"/>
              </w:rPr>
            </w:pPr>
            <w:r>
              <w:rPr>
                <w:rFonts w:ascii="Arial" w:hAnsi="Arial"/>
                <w:sz w:val="28"/>
                <w:u w:val="none"/>
              </w:rPr>
              <w:t>COURSE  OUTLINE</w:t>
            </w:r>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Pr="00FA233A" w:rsidRDefault="003B5D63">
            <w:pPr>
              <w:pStyle w:val="Heading4"/>
              <w:rPr>
                <w:b w:val="0"/>
                <w:snapToGrid/>
              </w:rPr>
            </w:pPr>
            <w:r w:rsidRPr="00FA233A">
              <w:rPr>
                <w:b w:val="0"/>
                <w:snapToGrid/>
              </w:rPr>
              <w:t xml:space="preserve">Forest Practices and </w:t>
            </w:r>
            <w:r w:rsidR="00BF53AC" w:rsidRPr="00FA233A">
              <w:rPr>
                <w:b w:val="0"/>
                <w:snapToGrid/>
              </w:rPr>
              <w:t xml:space="preserve">the </w:t>
            </w:r>
            <w:r w:rsidRPr="00FA233A">
              <w:rPr>
                <w:b w:val="0"/>
                <w:snapToGrid/>
              </w:rPr>
              <w:t>Environment</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Pr="00FA233A" w:rsidRDefault="003B5D63">
            <w:pPr>
              <w:rPr>
                <w:rFonts w:ascii="Arial" w:hAnsi="Arial"/>
                <w:bCs/>
              </w:rPr>
            </w:pPr>
            <w:smartTag w:uri="urn:schemas-microsoft-com:office:smarttags" w:element="stockticker">
              <w:r w:rsidRPr="00FA233A">
                <w:rPr>
                  <w:rFonts w:ascii="Arial" w:hAnsi="Arial"/>
                  <w:bCs/>
                </w:rPr>
                <w:t>NET</w:t>
              </w:r>
            </w:smartTag>
            <w:r w:rsidRPr="00FA233A">
              <w:rPr>
                <w:rFonts w:ascii="Arial" w:hAnsi="Arial"/>
                <w:bCs/>
              </w:rPr>
              <w:t xml:space="preserve"> 252</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Pr="00FA233A" w:rsidRDefault="00D438F0">
            <w:pPr>
              <w:rPr>
                <w:rFonts w:ascii="Arial" w:hAnsi="Arial"/>
                <w:bCs/>
              </w:rPr>
            </w:pPr>
            <w:r w:rsidRPr="00FA233A">
              <w:rPr>
                <w:rFonts w:ascii="Arial" w:hAnsi="Arial"/>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D438F0" w:rsidRPr="00FA233A" w:rsidRDefault="003B5D63">
            <w:pPr>
              <w:rPr>
                <w:rFonts w:ascii="Arial" w:hAnsi="Arial"/>
                <w:bCs/>
              </w:rPr>
            </w:pPr>
            <w:r w:rsidRPr="00FA233A">
              <w:rPr>
                <w:rFonts w:ascii="Arial" w:hAnsi="Arial"/>
                <w:bCs/>
              </w:rPr>
              <w:t>Natural Environment Technologist</w:t>
            </w:r>
            <w:r w:rsidR="00AF2508">
              <w:rPr>
                <w:rFonts w:ascii="Arial" w:hAnsi="Arial"/>
                <w:bCs/>
              </w:rPr>
              <w:t xml:space="preserve"> </w:t>
            </w:r>
            <w:r w:rsidRPr="00FA233A">
              <w:rPr>
                <w:rFonts w:ascii="Arial" w:hAnsi="Arial"/>
                <w:bCs/>
              </w:rPr>
              <w:t>-</w:t>
            </w:r>
            <w:r w:rsidR="00AF2508">
              <w:rPr>
                <w:rFonts w:ascii="Arial" w:hAnsi="Arial"/>
                <w:bCs/>
              </w:rPr>
              <w:t xml:space="preserve"> </w:t>
            </w:r>
            <w:r w:rsidRPr="00FA233A">
              <w:rPr>
                <w:rFonts w:ascii="Arial" w:hAnsi="Arial"/>
                <w:bCs/>
              </w:rPr>
              <w:t>Conservation and Management</w:t>
            </w:r>
          </w:p>
          <w:p w:rsidR="005B4B91" w:rsidRDefault="005B4B91">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Pr="00FA233A" w:rsidRDefault="00401274">
            <w:pPr>
              <w:rPr>
                <w:rFonts w:ascii="Arial" w:hAnsi="Arial"/>
                <w:bCs/>
              </w:rPr>
            </w:pPr>
            <w:r w:rsidRPr="00FA233A">
              <w:rPr>
                <w:rFonts w:ascii="Arial" w:hAnsi="Arial"/>
                <w:bCs/>
              </w:rPr>
              <w:t>Laurie Thompson</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AF2508" w:rsidP="00606E5A">
            <w:pPr>
              <w:rPr>
                <w:rFonts w:ascii="Arial" w:hAnsi="Arial"/>
                <w:bCs/>
              </w:rPr>
            </w:pPr>
            <w:r>
              <w:rPr>
                <w:rFonts w:ascii="Arial" w:hAnsi="Arial"/>
                <w:bCs/>
              </w:rPr>
              <w:t>June</w:t>
            </w:r>
            <w:r w:rsidR="00FA233A">
              <w:rPr>
                <w:rFonts w:ascii="Arial" w:hAnsi="Arial"/>
                <w:bCs/>
              </w:rPr>
              <w:t xml:space="preserve"> </w:t>
            </w:r>
            <w:r w:rsidR="00875483" w:rsidRPr="00FA233A">
              <w:rPr>
                <w:rFonts w:ascii="Arial" w:hAnsi="Arial"/>
                <w:bCs/>
              </w:rPr>
              <w:t xml:space="preserve"> 201</w:t>
            </w:r>
            <w:r>
              <w:rPr>
                <w:rFonts w:ascii="Arial" w:hAnsi="Arial"/>
                <w:bCs/>
              </w:rPr>
              <w:t>6</w:t>
            </w:r>
          </w:p>
          <w:p w:rsidR="00FA233A" w:rsidRPr="00FA233A" w:rsidRDefault="00FA233A" w:rsidP="00606E5A">
            <w:pPr>
              <w:rPr>
                <w:rFonts w:ascii="Arial" w:hAnsi="Arial"/>
                <w:bCs/>
              </w:rPr>
            </w:pPr>
          </w:p>
        </w:tc>
        <w:tc>
          <w:tcPr>
            <w:tcW w:w="3690" w:type="dxa"/>
            <w:gridSpan w:val="3"/>
          </w:tcPr>
          <w:p w:rsidR="00D438F0" w:rsidRDefault="00FA233A" w:rsidP="00AF2508">
            <w:pPr>
              <w:rPr>
                <w:rFonts w:ascii="Arial" w:hAnsi="Arial"/>
                <w:b/>
                <w:bCs/>
              </w:rPr>
            </w:pPr>
            <w:r>
              <w:rPr>
                <w:rFonts w:ascii="Arial" w:hAnsi="Arial"/>
                <w:b/>
                <w:lang w:val="en-GB"/>
              </w:rPr>
              <w:t xml:space="preserve">PREVIOUS OUTLINE:  </w:t>
            </w:r>
            <w:r w:rsidR="00AF2508">
              <w:rPr>
                <w:rFonts w:ascii="Arial" w:hAnsi="Arial"/>
                <w:b/>
                <w:lang w:val="en-GB"/>
              </w:rPr>
              <w:t xml:space="preserve">        </w:t>
            </w:r>
            <w:r w:rsidR="00AF2508">
              <w:rPr>
                <w:rFonts w:ascii="Arial" w:hAnsi="Arial"/>
                <w:lang w:val="en-GB"/>
              </w:rPr>
              <w:t>Aug</w:t>
            </w:r>
            <w:r w:rsidRPr="00FA233A">
              <w:rPr>
                <w:rFonts w:ascii="Arial" w:hAnsi="Arial"/>
                <w:lang w:val="en-GB"/>
              </w:rPr>
              <w:t>.</w:t>
            </w:r>
            <w:r w:rsidR="00AF2508">
              <w:rPr>
                <w:rFonts w:ascii="Arial" w:hAnsi="Arial"/>
                <w:lang w:val="en-GB"/>
              </w:rPr>
              <w:t xml:space="preserve"> 2015                  </w:t>
            </w: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Pr="00FA233A" w:rsidRDefault="00FA233A" w:rsidP="00FA233A">
            <w:pPr>
              <w:pStyle w:val="Heading2"/>
              <w:rPr>
                <w:rFonts w:ascii="Arial" w:hAnsi="Arial"/>
                <w:b w:val="0"/>
                <w:bCs/>
                <w:u w:val="single"/>
                <w:lang w:val="en-US"/>
              </w:rPr>
            </w:pPr>
            <w:r w:rsidRPr="00FA233A">
              <w:rPr>
                <w:rFonts w:ascii="Arial" w:hAnsi="Arial"/>
                <w:b w:val="0"/>
                <w:bCs/>
                <w:u w:val="single"/>
                <w:lang w:val="en-US"/>
              </w:rPr>
              <w:t>Colin Kirkwood</w:t>
            </w:r>
          </w:p>
          <w:p w:rsidR="00875483" w:rsidRPr="00FA233A" w:rsidRDefault="00DC09D2" w:rsidP="00FA233A">
            <w:pPr>
              <w:jc w:val="center"/>
              <w:rPr>
                <w:rFonts w:ascii="Arial" w:hAnsi="Arial" w:cs="Arial"/>
                <w:b/>
              </w:rPr>
            </w:pPr>
            <w:bookmarkStart w:id="0" w:name="_GoBack"/>
            <w:bookmarkEnd w:id="0"/>
            <w:r>
              <w:rPr>
                <w:rFonts w:ascii="Arial" w:hAnsi="Arial" w:cs="Arial"/>
                <w:b/>
              </w:rPr>
              <w:t>Chair</w:t>
            </w:r>
          </w:p>
        </w:tc>
        <w:tc>
          <w:tcPr>
            <w:tcW w:w="1710" w:type="dxa"/>
          </w:tcPr>
          <w:p w:rsidR="00DC09D2" w:rsidRPr="00DC09D2" w:rsidRDefault="00DC09D2">
            <w:pPr>
              <w:jc w:val="center"/>
              <w:rPr>
                <w:rFonts w:ascii="Arial" w:hAnsi="Arial"/>
                <w:bCs/>
                <w:u w:val="single"/>
              </w:rPr>
            </w:pPr>
            <w:r w:rsidRPr="00DC09D2">
              <w:rPr>
                <w:rFonts w:ascii="Arial" w:hAnsi="Arial"/>
                <w:bCs/>
                <w:u w:val="single"/>
              </w:rPr>
              <w:t>June 2016</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Pr="00FA233A" w:rsidRDefault="00D438F0">
            <w:pPr>
              <w:rPr>
                <w:rFonts w:ascii="Arial" w:hAnsi="Arial"/>
                <w:bCs/>
              </w:rPr>
            </w:pPr>
            <w:r w:rsidRPr="00FA233A">
              <w:rPr>
                <w:rFonts w:ascii="Arial" w:hAnsi="Arial"/>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Pr="00FA233A" w:rsidRDefault="00D438F0">
            <w:pPr>
              <w:rPr>
                <w:rFonts w:ascii="Arial" w:hAnsi="Arial"/>
                <w:bCs/>
              </w:rPr>
            </w:pPr>
            <w:r w:rsidRPr="00FA233A">
              <w:rPr>
                <w:rFonts w:ascii="Arial" w:hAnsi="Arial"/>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Pr="00FA233A" w:rsidRDefault="00D438F0">
            <w:pPr>
              <w:rPr>
                <w:rFonts w:ascii="Arial" w:hAnsi="Arial"/>
                <w:bCs/>
              </w:rPr>
            </w:pPr>
            <w:r w:rsidRPr="00FA233A">
              <w:rPr>
                <w:rFonts w:ascii="Arial" w:hAnsi="Arial"/>
                <w:bCs/>
              </w:rPr>
              <w:t>3</w:t>
            </w:r>
          </w:p>
        </w:tc>
      </w:tr>
      <w:tr w:rsidR="00D438F0">
        <w:trPr>
          <w:cantSplit/>
        </w:trPr>
        <w:tc>
          <w:tcPr>
            <w:tcW w:w="9378" w:type="dxa"/>
            <w:gridSpan w:val="6"/>
          </w:tcPr>
          <w:p w:rsidR="00D438F0" w:rsidRDefault="00D438F0">
            <w:pPr>
              <w:pStyle w:val="Heading2"/>
              <w:tabs>
                <w:tab w:val="center" w:pos="4560"/>
              </w:tabs>
              <w:rPr>
                <w:rFonts w:ascii="Arial" w:hAnsi="Arial"/>
              </w:rPr>
            </w:pPr>
          </w:p>
          <w:p w:rsidR="00D438F0" w:rsidRDefault="00D438F0">
            <w:pPr>
              <w:pStyle w:val="Heading2"/>
              <w:tabs>
                <w:tab w:val="center" w:pos="4560"/>
              </w:tabs>
              <w:rPr>
                <w:rFonts w:ascii="Arial" w:hAnsi="Arial"/>
              </w:rPr>
            </w:pPr>
            <w:r>
              <w:rPr>
                <w:rFonts w:ascii="Arial" w:hAnsi="Arial"/>
              </w:rPr>
              <w:t>Copyright ©20</w:t>
            </w:r>
            <w:r w:rsidR="003B5D63">
              <w:rPr>
                <w:rFonts w:ascii="Arial" w:hAnsi="Arial"/>
              </w:rPr>
              <w:t>1</w:t>
            </w:r>
            <w:r w:rsidR="00DC09D2">
              <w:rPr>
                <w:rFonts w:ascii="Arial" w:hAnsi="Arial"/>
              </w:rPr>
              <w:t>6</w:t>
            </w:r>
            <w:r>
              <w:rPr>
                <w:rFonts w:ascii="Arial" w:hAnsi="Arial"/>
              </w:rPr>
              <w:t xml:space="preserve"> Sault College </w:t>
            </w:r>
          </w:p>
          <w:p w:rsidR="00D438F0" w:rsidRDefault="00D438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38F0" w:rsidRDefault="00D438F0" w:rsidP="00FA233A">
            <w:pPr>
              <w:pStyle w:val="Heading2"/>
              <w:tabs>
                <w:tab w:val="center" w:pos="4560"/>
              </w:tabs>
              <w:rPr>
                <w:rFonts w:ascii="Arial" w:hAnsi="Arial"/>
                <w:b w:val="0"/>
              </w:rPr>
            </w:pPr>
            <w:r>
              <w:rPr>
                <w:rFonts w:ascii="Arial" w:hAnsi="Arial"/>
                <w:b w:val="0"/>
                <w:i/>
              </w:rPr>
              <w:t xml:space="preserve">written permission of </w:t>
            </w:r>
            <w:proofErr w:type="spellStart"/>
            <w:r>
              <w:rPr>
                <w:rFonts w:ascii="Arial" w:hAnsi="Arial"/>
                <w:b w:val="0"/>
                <w:i/>
              </w:rPr>
              <w:t>SaultCollege</w:t>
            </w:r>
            <w:proofErr w:type="spellEnd"/>
            <w:r>
              <w:rPr>
                <w:rFonts w:ascii="Arial" w:hAnsi="Arial"/>
                <w:b w:val="0"/>
                <w:i/>
              </w:rPr>
              <w:t xml:space="preserve"> is prohibited.</w:t>
            </w:r>
          </w:p>
        </w:tc>
      </w:tr>
      <w:tr w:rsidR="00D438F0">
        <w:trPr>
          <w:cantSplit/>
        </w:trPr>
        <w:tc>
          <w:tcPr>
            <w:tcW w:w="9378" w:type="dxa"/>
            <w:gridSpan w:val="6"/>
          </w:tcPr>
          <w:p w:rsidR="00D438F0" w:rsidRDefault="00D438F0" w:rsidP="00FA233A">
            <w:pPr>
              <w:pStyle w:val="Heading2"/>
              <w:tabs>
                <w:tab w:val="center" w:pos="4560"/>
              </w:tabs>
              <w:rPr>
                <w:rFonts w:ascii="Arial" w:hAnsi="Arial"/>
                <w:b w:val="0"/>
              </w:rPr>
            </w:pPr>
            <w:r>
              <w:rPr>
                <w:rFonts w:ascii="Arial" w:hAnsi="Arial"/>
                <w:b w:val="0"/>
                <w:i/>
              </w:rPr>
              <w:t xml:space="preserve">For additional information, please contact </w:t>
            </w:r>
            <w:r w:rsidR="00C32647">
              <w:rPr>
                <w:rFonts w:ascii="Arial" w:hAnsi="Arial"/>
                <w:b w:val="0"/>
                <w:i/>
              </w:rPr>
              <w:t>Colin Kirkwood</w:t>
            </w:r>
            <w:r w:rsidR="00090B56">
              <w:rPr>
                <w:rFonts w:ascii="Arial" w:hAnsi="Arial"/>
                <w:b w:val="0"/>
                <w:i/>
              </w:rPr>
              <w:t xml:space="preserve">, </w:t>
            </w:r>
            <w:r w:rsidR="00C32647">
              <w:rPr>
                <w:rFonts w:ascii="Arial" w:hAnsi="Arial"/>
                <w:b w:val="0"/>
                <w:i/>
              </w:rPr>
              <w:t xml:space="preserve">Dean </w:t>
            </w:r>
          </w:p>
        </w:tc>
      </w:tr>
      <w:tr w:rsidR="00D438F0">
        <w:trPr>
          <w:cantSplit/>
        </w:trPr>
        <w:tc>
          <w:tcPr>
            <w:tcW w:w="9378" w:type="dxa"/>
            <w:gridSpan w:val="6"/>
          </w:tcPr>
          <w:p w:rsidR="00D438F0" w:rsidRPr="00090B56" w:rsidRDefault="00FA233A" w:rsidP="00C32647">
            <w:pPr>
              <w:tabs>
                <w:tab w:val="center" w:pos="4560"/>
              </w:tabs>
              <w:jc w:val="center"/>
              <w:rPr>
                <w:rFonts w:ascii="Arial" w:hAnsi="Arial"/>
                <w:i/>
                <w:lang w:val="en-GB"/>
              </w:rPr>
            </w:pPr>
            <w:r>
              <w:rPr>
                <w:rFonts w:ascii="Arial" w:hAnsi="Arial"/>
                <w:i/>
                <w:lang w:val="en-GB"/>
              </w:rPr>
              <w:t>Environment and Design</w:t>
            </w:r>
          </w:p>
        </w:tc>
      </w:tr>
      <w:tr w:rsidR="00D438F0">
        <w:trPr>
          <w:cantSplit/>
        </w:trPr>
        <w:tc>
          <w:tcPr>
            <w:tcW w:w="9378" w:type="dxa"/>
            <w:gridSpan w:val="6"/>
          </w:tcPr>
          <w:p w:rsidR="00D438F0" w:rsidRDefault="00D438F0">
            <w:pPr>
              <w:tabs>
                <w:tab w:val="center" w:pos="4560"/>
              </w:tabs>
              <w:jc w:val="center"/>
              <w:rPr>
                <w:rFonts w:ascii="Arial" w:hAnsi="Arial"/>
                <w:i/>
                <w:lang w:val="en-GB"/>
              </w:rPr>
            </w:pPr>
            <w:r>
              <w:rPr>
                <w:rFonts w:ascii="Arial" w:hAnsi="Arial"/>
                <w:i/>
                <w:lang w:val="en-GB"/>
              </w:rPr>
              <w:t>(705) 759-2554, Ext.</w:t>
            </w:r>
            <w:r w:rsidR="00356C52">
              <w:rPr>
                <w:rFonts w:ascii="Arial" w:hAnsi="Arial"/>
                <w:i/>
                <w:lang w:val="en-GB"/>
              </w:rPr>
              <w:t xml:space="preserve"> 268</w:t>
            </w:r>
            <w:r w:rsidR="00C32647">
              <w:rPr>
                <w:rFonts w:ascii="Arial" w:hAnsi="Arial"/>
                <w:i/>
                <w:lang w:val="en-GB"/>
              </w:rPr>
              <w:t>8</w:t>
            </w:r>
          </w:p>
          <w:p w:rsidR="00D438F0" w:rsidRDefault="00D438F0">
            <w:pPr>
              <w:tabs>
                <w:tab w:val="center" w:pos="4560"/>
              </w:tabs>
              <w:jc w:val="center"/>
              <w:rPr>
                <w:rFonts w:ascii="Arial" w:hAnsi="Arial"/>
                <w:i/>
                <w:lang w:val="en-GB"/>
              </w:rPr>
            </w:pPr>
          </w:p>
          <w:p w:rsidR="00D438F0" w:rsidRDefault="00D438F0">
            <w:pPr>
              <w:tabs>
                <w:tab w:val="center" w:pos="4560"/>
              </w:tabs>
              <w:jc w:val="center"/>
              <w:rPr>
                <w:rFonts w:ascii="Arial" w:hAnsi="Arial"/>
              </w:rPr>
            </w:pP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438F0" w:rsidRPr="00A229C8">
        <w:trPr>
          <w:cantSplit/>
        </w:trPr>
        <w:tc>
          <w:tcPr>
            <w:tcW w:w="675" w:type="dxa"/>
          </w:tcPr>
          <w:p w:rsidR="00D438F0" w:rsidRPr="00A229C8" w:rsidRDefault="00D438F0">
            <w:pPr>
              <w:pStyle w:val="EnvelopeReturn"/>
              <w:rPr>
                <w:rFonts w:cs="Arial"/>
                <w:b/>
                <w:szCs w:val="24"/>
              </w:rPr>
            </w:pPr>
            <w:r w:rsidRPr="00A229C8">
              <w:rPr>
                <w:rFonts w:cs="Arial"/>
                <w:b/>
                <w:szCs w:val="24"/>
              </w:rPr>
              <w:lastRenderedPageBreak/>
              <w:t>I.</w:t>
            </w:r>
          </w:p>
        </w:tc>
        <w:tc>
          <w:tcPr>
            <w:tcW w:w="8181" w:type="dxa"/>
          </w:tcPr>
          <w:p w:rsidR="003B5D63" w:rsidRPr="00A229C8" w:rsidRDefault="00D438F0">
            <w:pPr>
              <w:pStyle w:val="EnvelopeReturn"/>
              <w:rPr>
                <w:rFonts w:cs="Arial"/>
                <w:b/>
                <w:szCs w:val="24"/>
              </w:rPr>
            </w:pPr>
            <w:r w:rsidRPr="00A229C8">
              <w:rPr>
                <w:rFonts w:cs="Arial"/>
                <w:b/>
                <w:szCs w:val="24"/>
              </w:rPr>
              <w:t>COURSE DESCRIPTION:</w:t>
            </w:r>
          </w:p>
          <w:p w:rsidR="00D73E4E" w:rsidRPr="00A229C8" w:rsidRDefault="003B5D63" w:rsidP="00E61028">
            <w:pPr>
              <w:pStyle w:val="NormalWeb"/>
              <w:rPr>
                <w:rFonts w:ascii="Arial" w:hAnsi="Arial" w:cs="Arial"/>
              </w:rPr>
            </w:pPr>
            <w:r w:rsidRPr="00A229C8">
              <w:rPr>
                <w:rFonts w:ascii="Arial" w:hAnsi="Arial" w:cs="Arial"/>
                <w:color w:val="000000"/>
                <w:lang w:val="en-CA"/>
              </w:rPr>
              <w:t>Students are provided with an overview of the characteristics of the forests of Ontario and forest management processes including planning, access, harvest, maintenance and renewal. The focus of the course will be on environmental considerations of forest practices to mitigate damage to ecosystem function.</w:t>
            </w:r>
          </w:p>
        </w:tc>
      </w:tr>
      <w:tr w:rsidR="00D73E4E" w:rsidRPr="00A229C8">
        <w:trPr>
          <w:cantSplit/>
        </w:trPr>
        <w:tc>
          <w:tcPr>
            <w:tcW w:w="675" w:type="dxa"/>
          </w:tcPr>
          <w:p w:rsidR="00D73E4E" w:rsidRPr="00A229C8" w:rsidRDefault="00D73E4E">
            <w:pPr>
              <w:pStyle w:val="EnvelopeReturn"/>
              <w:rPr>
                <w:rFonts w:cs="Arial"/>
                <w:b/>
                <w:szCs w:val="24"/>
              </w:rPr>
            </w:pPr>
          </w:p>
        </w:tc>
        <w:tc>
          <w:tcPr>
            <w:tcW w:w="8181" w:type="dxa"/>
          </w:tcPr>
          <w:p w:rsidR="00D73E4E" w:rsidRPr="00A229C8" w:rsidRDefault="00D73E4E">
            <w:pPr>
              <w:pStyle w:val="EnvelopeReturn"/>
              <w:rPr>
                <w:rFonts w:cs="Arial"/>
                <w:b/>
                <w:szCs w:val="24"/>
              </w:rPr>
            </w:pPr>
          </w:p>
        </w:tc>
      </w:tr>
    </w:tbl>
    <w:p w:rsidR="00800AC9" w:rsidRPr="00A229C8" w:rsidRDefault="00800AC9">
      <w:pPr>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567"/>
        <w:gridCol w:w="7614"/>
      </w:tblGrid>
      <w:tr w:rsidR="00D438F0" w:rsidRPr="00A229C8" w:rsidTr="00477A0F">
        <w:tc>
          <w:tcPr>
            <w:tcW w:w="675" w:type="dxa"/>
          </w:tcPr>
          <w:p w:rsidR="00D438F0" w:rsidRPr="00A229C8" w:rsidRDefault="00D438F0">
            <w:pPr>
              <w:pStyle w:val="EnvelopeReturn"/>
              <w:rPr>
                <w:rFonts w:cs="Arial"/>
                <w:b/>
                <w:szCs w:val="24"/>
              </w:rPr>
            </w:pPr>
            <w:r w:rsidRPr="00A229C8">
              <w:rPr>
                <w:rFonts w:cs="Arial"/>
                <w:b/>
                <w:szCs w:val="24"/>
              </w:rPr>
              <w:t>II.</w:t>
            </w:r>
          </w:p>
        </w:tc>
        <w:tc>
          <w:tcPr>
            <w:tcW w:w="8181" w:type="dxa"/>
            <w:gridSpan w:val="2"/>
          </w:tcPr>
          <w:p w:rsidR="00D438F0" w:rsidRPr="00A229C8" w:rsidRDefault="00D438F0">
            <w:pPr>
              <w:pStyle w:val="EnvelopeReturn"/>
              <w:rPr>
                <w:rFonts w:cs="Arial"/>
                <w:b/>
                <w:szCs w:val="24"/>
              </w:rPr>
            </w:pPr>
            <w:r w:rsidRPr="00A229C8">
              <w:rPr>
                <w:rFonts w:cs="Arial"/>
                <w:b/>
                <w:szCs w:val="24"/>
              </w:rPr>
              <w:t xml:space="preserve">LEARNING OUTCOMES </w:t>
            </w:r>
            <w:smartTag w:uri="urn:schemas-microsoft-com:office:smarttags" w:element="stockticker">
              <w:r w:rsidRPr="00A229C8">
                <w:rPr>
                  <w:rFonts w:cs="Arial"/>
                  <w:b/>
                  <w:szCs w:val="24"/>
                </w:rPr>
                <w:t>AND</w:t>
              </w:r>
            </w:smartTag>
            <w:r w:rsidRPr="00A229C8">
              <w:rPr>
                <w:rFonts w:cs="Arial"/>
                <w:b/>
                <w:szCs w:val="24"/>
              </w:rPr>
              <w:t xml:space="preserve"> ELEMENTS OF THE PERFORMANCE:</w:t>
            </w:r>
          </w:p>
          <w:p w:rsidR="00D438F0" w:rsidRPr="00A229C8" w:rsidRDefault="00D438F0">
            <w:pPr>
              <w:pStyle w:val="EnvelopeReturn"/>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8181" w:type="dxa"/>
            <w:gridSpan w:val="2"/>
          </w:tcPr>
          <w:p w:rsidR="00D438F0" w:rsidRPr="00A229C8" w:rsidRDefault="00D438F0">
            <w:pPr>
              <w:pStyle w:val="EnvelopeReturn"/>
              <w:rPr>
                <w:rFonts w:cs="Arial"/>
                <w:szCs w:val="24"/>
              </w:rPr>
            </w:pPr>
            <w:r w:rsidRPr="00A229C8">
              <w:rPr>
                <w:rFonts w:cs="Arial"/>
                <w:szCs w:val="24"/>
              </w:rPr>
              <w:t>Upon successful completion of this course, the student will demonstrate the ability to:</w:t>
            </w:r>
          </w:p>
          <w:p w:rsidR="00D438F0" w:rsidRPr="00A229C8" w:rsidRDefault="00D438F0">
            <w:pPr>
              <w:pStyle w:val="EnvelopeReturn"/>
              <w:rPr>
                <w:rFonts w:cs="Arial"/>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r w:rsidRPr="00A229C8">
              <w:rPr>
                <w:rFonts w:cs="Arial"/>
                <w:szCs w:val="24"/>
              </w:rPr>
              <w:t>1.</w:t>
            </w:r>
          </w:p>
        </w:tc>
        <w:tc>
          <w:tcPr>
            <w:tcW w:w="7614" w:type="dxa"/>
          </w:tcPr>
          <w:p w:rsidR="00104684" w:rsidRPr="00A229C8" w:rsidRDefault="00FE55F8" w:rsidP="00017D25">
            <w:pPr>
              <w:pStyle w:val="EnvelopeReturn"/>
              <w:rPr>
                <w:rFonts w:cs="Arial"/>
                <w:b/>
                <w:szCs w:val="24"/>
              </w:rPr>
            </w:pPr>
            <w:r w:rsidRPr="00A229C8">
              <w:rPr>
                <w:rFonts w:cs="Arial"/>
                <w:b/>
                <w:szCs w:val="24"/>
              </w:rPr>
              <w:t>Have an overall understanding of the management planning process on Crown Land.</w:t>
            </w:r>
          </w:p>
          <w:p w:rsidR="00104684" w:rsidRPr="00A229C8" w:rsidRDefault="00104684" w:rsidP="00017D25">
            <w:pPr>
              <w:pStyle w:val="EnvelopeReturn"/>
              <w:rPr>
                <w:rFonts w:cs="Arial"/>
                <w:b/>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p>
        </w:tc>
        <w:tc>
          <w:tcPr>
            <w:tcW w:w="7614" w:type="dxa"/>
          </w:tcPr>
          <w:p w:rsidR="00104684" w:rsidRDefault="00104684" w:rsidP="0010468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EE550D" w:rsidRPr="00A229C8" w:rsidRDefault="00EE550D" w:rsidP="00104684">
            <w:pPr>
              <w:pStyle w:val="EnvelopeReturn"/>
              <w:rPr>
                <w:rFonts w:cs="Arial"/>
                <w:szCs w:val="24"/>
              </w:rPr>
            </w:pPr>
          </w:p>
          <w:p w:rsidR="00EE550D" w:rsidRDefault="00EE550D" w:rsidP="00EE550D">
            <w:pPr>
              <w:pStyle w:val="ListParagraph"/>
              <w:numPr>
                <w:ilvl w:val="0"/>
                <w:numId w:val="29"/>
              </w:numPr>
              <w:tabs>
                <w:tab w:val="left" w:pos="0"/>
                <w:tab w:val="left" w:pos="720"/>
              </w:tabs>
              <w:rPr>
                <w:rFonts w:ascii="Arial" w:hAnsi="Arial" w:cs="Arial"/>
                <w:szCs w:val="24"/>
              </w:rPr>
            </w:pPr>
            <w:r>
              <w:rPr>
                <w:rFonts w:ascii="Arial" w:hAnsi="Arial" w:cs="Arial"/>
                <w:szCs w:val="24"/>
              </w:rPr>
              <w:t>Overall characteristics of Ontario forests and the changes in forest structure and composition since forestry practices began</w:t>
            </w:r>
          </w:p>
          <w:p w:rsidR="00E6102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 basic understanding of the laws that govern forestry on crown land in Ontario</w:t>
            </w:r>
            <w:r w:rsidR="00FD68E4" w:rsidRPr="00A229C8">
              <w:rPr>
                <w:rFonts w:ascii="Arial" w:hAnsi="Arial" w:cs="Arial"/>
                <w:szCs w:val="24"/>
              </w:rPr>
              <w:t xml:space="preserve"> and the associated guidelines</w:t>
            </w:r>
          </w:p>
          <w:p w:rsidR="003B53A4" w:rsidRDefault="003B53A4" w:rsidP="00EE550D">
            <w:pPr>
              <w:pStyle w:val="EnvelopeReturn"/>
              <w:numPr>
                <w:ilvl w:val="0"/>
                <w:numId w:val="34"/>
              </w:numPr>
              <w:rPr>
                <w:rFonts w:cs="Arial"/>
                <w:szCs w:val="24"/>
              </w:rPr>
            </w:pPr>
            <w:r>
              <w:rPr>
                <w:rFonts w:cs="Arial"/>
                <w:szCs w:val="24"/>
              </w:rPr>
              <w:t>Understand the stages of developing a crown forest management plan</w:t>
            </w:r>
          </w:p>
          <w:p w:rsidR="00EE550D" w:rsidRPr="00EE550D" w:rsidRDefault="00EE550D" w:rsidP="00EE550D">
            <w:pPr>
              <w:pStyle w:val="EnvelopeReturn"/>
              <w:numPr>
                <w:ilvl w:val="0"/>
                <w:numId w:val="34"/>
              </w:numPr>
              <w:rPr>
                <w:rFonts w:cs="Arial"/>
                <w:szCs w:val="24"/>
              </w:rPr>
            </w:pPr>
            <w:r w:rsidRPr="00A229C8">
              <w:rPr>
                <w:rFonts w:cs="Arial"/>
                <w:szCs w:val="24"/>
              </w:rPr>
              <w:t>Describe the forest values and their associated crown land user groups</w:t>
            </w:r>
          </w:p>
          <w:p w:rsidR="00E61028" w:rsidRPr="00A229C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 xml:space="preserve">Recognize the importance of </w:t>
            </w:r>
            <w:r w:rsidR="000809BE">
              <w:rPr>
                <w:rFonts w:ascii="Arial" w:hAnsi="Arial" w:cs="Arial"/>
                <w:szCs w:val="24"/>
              </w:rPr>
              <w:t>the L.C.C. (local citizens c</w:t>
            </w:r>
            <w:r w:rsidR="00CA1602" w:rsidRPr="00A229C8">
              <w:rPr>
                <w:rFonts w:ascii="Arial" w:hAnsi="Arial" w:cs="Arial"/>
                <w:szCs w:val="24"/>
              </w:rPr>
              <w:t>ommittee) members</w:t>
            </w:r>
            <w:r w:rsidR="00CA1602">
              <w:rPr>
                <w:rFonts w:ascii="Arial" w:hAnsi="Arial" w:cs="Arial"/>
                <w:szCs w:val="24"/>
              </w:rPr>
              <w:t xml:space="preserve"> and</w:t>
            </w:r>
            <w:r w:rsidR="003F722C">
              <w:rPr>
                <w:rFonts w:ascii="Arial" w:hAnsi="Arial" w:cs="Arial"/>
                <w:szCs w:val="24"/>
              </w:rPr>
              <w:t xml:space="preserve"> </w:t>
            </w:r>
            <w:r w:rsidR="000809BE">
              <w:rPr>
                <w:rFonts w:ascii="Arial" w:hAnsi="Arial" w:cs="Arial"/>
                <w:szCs w:val="24"/>
              </w:rPr>
              <w:t>public c</w:t>
            </w:r>
            <w:r w:rsidR="00E61028" w:rsidRPr="00A229C8">
              <w:rPr>
                <w:rFonts w:ascii="Arial" w:hAnsi="Arial" w:cs="Arial"/>
                <w:szCs w:val="24"/>
              </w:rPr>
              <w:t>onsultation</w:t>
            </w:r>
            <w:r w:rsidRPr="00A229C8">
              <w:rPr>
                <w:rFonts w:ascii="Arial" w:hAnsi="Arial" w:cs="Arial"/>
                <w:szCs w:val="24"/>
              </w:rPr>
              <w:t xml:space="preserve"> in the planning process</w:t>
            </w:r>
          </w:p>
          <w:p w:rsidR="00134D84" w:rsidRPr="00A229C8" w:rsidRDefault="003F722C" w:rsidP="00E61028">
            <w:pPr>
              <w:pStyle w:val="ListParagraph"/>
              <w:numPr>
                <w:ilvl w:val="0"/>
                <w:numId w:val="29"/>
              </w:numPr>
              <w:tabs>
                <w:tab w:val="left" w:pos="0"/>
                <w:tab w:val="left" w:pos="720"/>
              </w:tabs>
              <w:rPr>
                <w:rFonts w:ascii="Arial" w:hAnsi="Arial" w:cs="Arial"/>
                <w:szCs w:val="24"/>
              </w:rPr>
            </w:pPr>
            <w:r>
              <w:rPr>
                <w:rFonts w:ascii="Arial" w:hAnsi="Arial" w:cs="Arial"/>
                <w:szCs w:val="24"/>
              </w:rPr>
              <w:t>Be aware of a</w:t>
            </w:r>
            <w:r w:rsidR="000809BE">
              <w:rPr>
                <w:rFonts w:ascii="Arial" w:hAnsi="Arial" w:cs="Arial"/>
                <w:szCs w:val="24"/>
              </w:rPr>
              <w:t>nnual operating p</w:t>
            </w:r>
            <w:r w:rsidR="00134D84" w:rsidRPr="00A229C8">
              <w:rPr>
                <w:rFonts w:ascii="Arial" w:hAnsi="Arial" w:cs="Arial"/>
                <w:szCs w:val="24"/>
              </w:rPr>
              <w:t>lan</w:t>
            </w:r>
            <w:r w:rsidR="00861042">
              <w:rPr>
                <w:rFonts w:ascii="Arial" w:hAnsi="Arial" w:cs="Arial"/>
                <w:szCs w:val="24"/>
              </w:rPr>
              <w:t>s</w:t>
            </w:r>
            <w:r w:rsidR="003B53A4">
              <w:rPr>
                <w:rFonts w:ascii="Arial" w:hAnsi="Arial" w:cs="Arial"/>
                <w:szCs w:val="24"/>
              </w:rPr>
              <w:t xml:space="preserve"> and their components</w:t>
            </w:r>
          </w:p>
          <w:p w:rsidR="00134D84" w:rsidRDefault="003F722C" w:rsidP="00861042">
            <w:pPr>
              <w:pStyle w:val="ListParagraph"/>
              <w:numPr>
                <w:ilvl w:val="0"/>
                <w:numId w:val="29"/>
              </w:numPr>
              <w:rPr>
                <w:rFonts w:ascii="Arial" w:hAnsi="Arial" w:cs="Arial"/>
                <w:szCs w:val="24"/>
              </w:rPr>
            </w:pPr>
            <w:r>
              <w:rPr>
                <w:rFonts w:ascii="Arial" w:hAnsi="Arial" w:cs="Arial"/>
                <w:szCs w:val="24"/>
              </w:rPr>
              <w:t>Understand c</w:t>
            </w:r>
            <w:r w:rsidR="00645836">
              <w:rPr>
                <w:rFonts w:ascii="Arial" w:hAnsi="Arial" w:cs="Arial"/>
                <w:szCs w:val="24"/>
              </w:rPr>
              <w:t>ompliance m</w:t>
            </w:r>
            <w:r w:rsidR="00871ABC" w:rsidRPr="00CA1602">
              <w:rPr>
                <w:rFonts w:ascii="Arial" w:hAnsi="Arial" w:cs="Arial"/>
                <w:szCs w:val="24"/>
              </w:rPr>
              <w:t>onitoring</w:t>
            </w:r>
          </w:p>
          <w:p w:rsidR="003B53A4" w:rsidRDefault="003F722C" w:rsidP="00861042">
            <w:pPr>
              <w:pStyle w:val="ListParagraph"/>
              <w:numPr>
                <w:ilvl w:val="0"/>
                <w:numId w:val="29"/>
              </w:numPr>
              <w:rPr>
                <w:rFonts w:ascii="Arial" w:hAnsi="Arial" w:cs="Arial"/>
                <w:szCs w:val="24"/>
              </w:rPr>
            </w:pPr>
            <w:r>
              <w:rPr>
                <w:rFonts w:ascii="Arial" w:hAnsi="Arial" w:cs="Arial"/>
                <w:szCs w:val="24"/>
              </w:rPr>
              <w:t>Describe fo</w:t>
            </w:r>
            <w:r w:rsidR="000809BE">
              <w:rPr>
                <w:rFonts w:ascii="Arial" w:hAnsi="Arial" w:cs="Arial"/>
                <w:szCs w:val="24"/>
              </w:rPr>
              <w:t>rest c</w:t>
            </w:r>
            <w:r w:rsidR="003B53A4">
              <w:rPr>
                <w:rFonts w:ascii="Arial" w:hAnsi="Arial" w:cs="Arial"/>
                <w:szCs w:val="24"/>
              </w:rPr>
              <w:t>ertification types and guiding principles</w:t>
            </w:r>
          </w:p>
          <w:p w:rsidR="00FF440A" w:rsidRPr="00A229C8" w:rsidRDefault="00FF440A" w:rsidP="00E61028">
            <w:pPr>
              <w:pStyle w:val="ListParagraph"/>
              <w:rPr>
                <w:rFonts w:ascii="Arial" w:hAnsi="Arial" w:cs="Arial"/>
                <w:szCs w:val="24"/>
              </w:rPr>
            </w:pPr>
          </w:p>
          <w:p w:rsidR="00FF440A" w:rsidRPr="00A229C8" w:rsidRDefault="00FF440A" w:rsidP="00FF440A">
            <w:pPr>
              <w:pStyle w:val="BodyText"/>
              <w:jc w:val="left"/>
              <w:rPr>
                <w:rFonts w:cs="Arial"/>
                <w:szCs w:val="24"/>
              </w:rPr>
            </w:pPr>
            <w:r w:rsidRPr="00A229C8">
              <w:rPr>
                <w:rFonts w:cs="Arial"/>
                <w:szCs w:val="24"/>
              </w:rPr>
              <w:t xml:space="preserve">This learning outcome will constitute approximately </w:t>
            </w:r>
            <w:r w:rsidR="003B53A4">
              <w:rPr>
                <w:rFonts w:cs="Arial"/>
                <w:szCs w:val="24"/>
              </w:rPr>
              <w:t>20</w:t>
            </w:r>
            <w:r w:rsidRPr="00A229C8">
              <w:rPr>
                <w:rFonts w:cs="Arial"/>
                <w:szCs w:val="24"/>
              </w:rPr>
              <w:t>% of the course's grade</w:t>
            </w:r>
          </w:p>
          <w:p w:rsidR="00F35AF7" w:rsidRPr="00A229C8" w:rsidRDefault="00F35AF7" w:rsidP="00FF440A">
            <w:pPr>
              <w:pStyle w:val="BodyText"/>
              <w:jc w:val="left"/>
              <w:rPr>
                <w:rFonts w:cs="Arial"/>
                <w:szCs w:val="24"/>
              </w:rPr>
            </w:pPr>
          </w:p>
          <w:p w:rsidR="003B53A4" w:rsidRDefault="003B53A4" w:rsidP="001D2179">
            <w:pPr>
              <w:pStyle w:val="EnvelopeReturn"/>
              <w:rPr>
                <w:rFonts w:cs="Arial"/>
                <w:szCs w:val="24"/>
              </w:rPr>
            </w:pPr>
          </w:p>
          <w:p w:rsidR="003B53A4" w:rsidRPr="00A229C8" w:rsidRDefault="003B53A4" w:rsidP="001D2179">
            <w:pPr>
              <w:pStyle w:val="EnvelopeReturn"/>
              <w:rPr>
                <w:rFonts w:cs="Arial"/>
                <w:b/>
                <w:szCs w:val="24"/>
              </w:rPr>
            </w:pPr>
          </w:p>
        </w:tc>
      </w:tr>
    </w:tbl>
    <w:p w:rsidR="008A6BF5" w:rsidRDefault="008A6BF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567"/>
        <w:gridCol w:w="7614"/>
      </w:tblGrid>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104684">
            <w:pPr>
              <w:pStyle w:val="EnvelopeReturn"/>
              <w:rPr>
                <w:rFonts w:cs="Arial"/>
                <w:szCs w:val="24"/>
              </w:rPr>
            </w:pPr>
            <w:r w:rsidRPr="00A229C8">
              <w:rPr>
                <w:rFonts w:cs="Arial"/>
                <w:szCs w:val="24"/>
              </w:rPr>
              <w:t>2</w:t>
            </w:r>
            <w:r w:rsidR="00D438F0" w:rsidRPr="00A229C8">
              <w:rPr>
                <w:rFonts w:cs="Arial"/>
                <w:szCs w:val="24"/>
              </w:rPr>
              <w:t>.</w:t>
            </w:r>
          </w:p>
        </w:tc>
        <w:tc>
          <w:tcPr>
            <w:tcW w:w="7614" w:type="dxa"/>
          </w:tcPr>
          <w:p w:rsidR="00D438F0" w:rsidRPr="00F03814" w:rsidRDefault="00EC672E" w:rsidP="0046235C">
            <w:pPr>
              <w:pStyle w:val="EnvelopeReturn"/>
              <w:rPr>
                <w:rFonts w:cs="Arial"/>
                <w:b/>
                <w:szCs w:val="24"/>
              </w:rPr>
            </w:pPr>
            <w:r w:rsidRPr="00F03814">
              <w:rPr>
                <w:rFonts w:cs="Arial"/>
                <w:b/>
                <w:szCs w:val="24"/>
              </w:rPr>
              <w:t>Explain the potential effects of forest practices on wildlife and make suggestions of how management activities can be modified to provide adequate wildlife habitat.</w:t>
            </w:r>
          </w:p>
          <w:p w:rsidR="00EC672E" w:rsidRPr="00A229C8" w:rsidRDefault="00EC672E" w:rsidP="0046235C">
            <w:pPr>
              <w:pStyle w:val="EnvelopeReturn"/>
              <w:rPr>
                <w:rFonts w:cs="Arial"/>
                <w:szCs w:val="24"/>
              </w:rPr>
            </w:pPr>
          </w:p>
          <w:p w:rsidR="00EC672E" w:rsidRPr="00A229C8" w:rsidRDefault="00EC672E" w:rsidP="0046235C">
            <w:pPr>
              <w:pStyle w:val="EnvelopeReturn"/>
              <w:rPr>
                <w:rFonts w:cs="Arial"/>
                <w:szCs w:val="24"/>
                <w:u w:val="single"/>
              </w:rPr>
            </w:pPr>
            <w:r w:rsidRPr="00A229C8">
              <w:rPr>
                <w:rFonts w:cs="Arial"/>
                <w:szCs w:val="24"/>
                <w:u w:val="single"/>
              </w:rPr>
              <w:t>Potential Elements of the Performance</w:t>
            </w:r>
          </w:p>
          <w:p w:rsidR="00EC672E" w:rsidRPr="00A229C8" w:rsidRDefault="00EC672E" w:rsidP="0046235C">
            <w:pPr>
              <w:pStyle w:val="EnvelopeReturn"/>
              <w:rPr>
                <w:rFonts w:cs="Arial"/>
                <w:szCs w:val="24"/>
                <w:u w:val="single"/>
              </w:rPr>
            </w:pPr>
          </w:p>
          <w:p w:rsidR="00861042" w:rsidRDefault="00861042" w:rsidP="00861042">
            <w:pPr>
              <w:pStyle w:val="EnvelopeReturn"/>
              <w:numPr>
                <w:ilvl w:val="0"/>
                <w:numId w:val="35"/>
              </w:numPr>
              <w:tabs>
                <w:tab w:val="left" w:pos="378"/>
              </w:tabs>
              <w:jc w:val="both"/>
              <w:rPr>
                <w:rFonts w:cs="Arial"/>
                <w:szCs w:val="24"/>
              </w:rPr>
            </w:pPr>
            <w:r w:rsidRPr="00A229C8">
              <w:rPr>
                <w:rFonts w:cs="Arial"/>
                <w:szCs w:val="24"/>
              </w:rPr>
              <w:t>Understand the concepts of coarse and fine filter and their associated management considerations</w:t>
            </w:r>
          </w:p>
          <w:p w:rsidR="00EC672E" w:rsidRPr="00A229C8" w:rsidRDefault="00EC672E" w:rsidP="00EC672E">
            <w:pPr>
              <w:pStyle w:val="EnvelopeReturn"/>
              <w:numPr>
                <w:ilvl w:val="0"/>
                <w:numId w:val="33"/>
              </w:numPr>
              <w:rPr>
                <w:rFonts w:cs="Arial"/>
                <w:szCs w:val="24"/>
              </w:rPr>
            </w:pPr>
            <w:r w:rsidRPr="00A229C8">
              <w:rPr>
                <w:rFonts w:cs="Arial"/>
                <w:szCs w:val="24"/>
              </w:rPr>
              <w:t>Compare and describe the differences between the effects that logging and natural disturbances have on wildlife habitat</w:t>
            </w:r>
          </w:p>
          <w:p w:rsidR="00EC672E" w:rsidRPr="00A229C8" w:rsidRDefault="00EC672E" w:rsidP="00EC672E">
            <w:pPr>
              <w:pStyle w:val="EnvelopeReturn"/>
              <w:numPr>
                <w:ilvl w:val="0"/>
                <w:numId w:val="33"/>
              </w:numPr>
              <w:rPr>
                <w:rFonts w:cs="Arial"/>
                <w:szCs w:val="24"/>
              </w:rPr>
            </w:pPr>
            <w:r w:rsidRPr="00A229C8">
              <w:rPr>
                <w:rFonts w:cs="Arial"/>
                <w:szCs w:val="24"/>
              </w:rPr>
              <w:t>Describe habitat requirements of major Ontario generalist and specialist wildlife species</w:t>
            </w:r>
          </w:p>
          <w:p w:rsidR="00645836" w:rsidRPr="00645836" w:rsidRDefault="003331BC" w:rsidP="00645836">
            <w:pPr>
              <w:pStyle w:val="EnvelopeReturn"/>
              <w:numPr>
                <w:ilvl w:val="0"/>
                <w:numId w:val="33"/>
              </w:numPr>
              <w:rPr>
                <w:rFonts w:cs="Arial"/>
                <w:szCs w:val="24"/>
              </w:rPr>
            </w:pPr>
            <w:r w:rsidRPr="00A229C8">
              <w:rPr>
                <w:rFonts w:cs="Arial"/>
                <w:szCs w:val="24"/>
              </w:rPr>
              <w:t>Become familiar with the habitat needs of selected species and the forest management guidelines associated</w:t>
            </w:r>
          </w:p>
          <w:p w:rsidR="003331BC" w:rsidRDefault="003331BC" w:rsidP="003331BC">
            <w:pPr>
              <w:pStyle w:val="EnvelopeReturn"/>
              <w:numPr>
                <w:ilvl w:val="0"/>
                <w:numId w:val="33"/>
              </w:numPr>
              <w:rPr>
                <w:rFonts w:cs="Arial"/>
                <w:szCs w:val="24"/>
              </w:rPr>
            </w:pPr>
            <w:r w:rsidRPr="00A229C8">
              <w:rPr>
                <w:rFonts w:cs="Arial"/>
                <w:szCs w:val="24"/>
              </w:rPr>
              <w:t>Inv</w:t>
            </w:r>
            <w:r w:rsidR="00861042">
              <w:rPr>
                <w:rFonts w:cs="Arial"/>
                <w:szCs w:val="24"/>
              </w:rPr>
              <w:t xml:space="preserve">estigate local issues with the </w:t>
            </w:r>
            <w:r w:rsidR="00622A3D">
              <w:rPr>
                <w:rFonts w:cs="Arial"/>
                <w:szCs w:val="24"/>
              </w:rPr>
              <w:t xml:space="preserve">endangered </w:t>
            </w:r>
            <w:r w:rsidR="00861042">
              <w:rPr>
                <w:rFonts w:cs="Arial"/>
                <w:szCs w:val="24"/>
              </w:rPr>
              <w:t>w</w:t>
            </w:r>
            <w:r w:rsidRPr="00A229C8">
              <w:rPr>
                <w:rFonts w:cs="Arial"/>
                <w:szCs w:val="24"/>
              </w:rPr>
              <w:t>ood turtle and</w:t>
            </w:r>
            <w:r w:rsidR="00622A3D">
              <w:rPr>
                <w:rFonts w:cs="Arial"/>
                <w:szCs w:val="24"/>
              </w:rPr>
              <w:t xml:space="preserve"> threatened</w:t>
            </w:r>
            <w:r w:rsidRPr="00A229C8">
              <w:rPr>
                <w:rFonts w:cs="Arial"/>
                <w:szCs w:val="24"/>
              </w:rPr>
              <w:t xml:space="preserve"> woodland caribou and their associated management</w:t>
            </w:r>
          </w:p>
          <w:p w:rsidR="00861042" w:rsidRPr="00A229C8" w:rsidRDefault="000809BE" w:rsidP="00861042">
            <w:pPr>
              <w:pStyle w:val="EnvelopeReturn"/>
              <w:numPr>
                <w:ilvl w:val="0"/>
                <w:numId w:val="33"/>
              </w:numPr>
              <w:tabs>
                <w:tab w:val="left" w:pos="378"/>
              </w:tabs>
              <w:jc w:val="both"/>
              <w:rPr>
                <w:rFonts w:cs="Arial"/>
                <w:szCs w:val="24"/>
              </w:rPr>
            </w:pPr>
            <w:r>
              <w:rPr>
                <w:rFonts w:cs="Arial"/>
                <w:szCs w:val="24"/>
              </w:rPr>
              <w:t>Describe an old growth f</w:t>
            </w:r>
            <w:r w:rsidR="00861042" w:rsidRPr="00A229C8">
              <w:rPr>
                <w:rFonts w:cs="Arial"/>
                <w:szCs w:val="24"/>
              </w:rPr>
              <w:t>orest and explain the values provided by maintaining these ecosystems</w:t>
            </w:r>
          </w:p>
          <w:p w:rsidR="00622A3D" w:rsidRPr="00A229C8" w:rsidRDefault="003F722C" w:rsidP="003331BC">
            <w:pPr>
              <w:pStyle w:val="EnvelopeReturn"/>
              <w:numPr>
                <w:ilvl w:val="0"/>
                <w:numId w:val="33"/>
              </w:numPr>
              <w:rPr>
                <w:rFonts w:cs="Arial"/>
                <w:szCs w:val="24"/>
              </w:rPr>
            </w:pPr>
            <w:r>
              <w:rPr>
                <w:rFonts w:cs="Arial"/>
                <w:szCs w:val="24"/>
              </w:rPr>
              <w:t>Understand t</w:t>
            </w:r>
            <w:r w:rsidR="00622A3D">
              <w:rPr>
                <w:rFonts w:cs="Arial"/>
                <w:szCs w:val="24"/>
              </w:rPr>
              <w:t xml:space="preserve">he importance of </w:t>
            </w:r>
            <w:r w:rsidR="00965B6D">
              <w:rPr>
                <w:rFonts w:cs="Arial"/>
                <w:szCs w:val="24"/>
              </w:rPr>
              <w:t xml:space="preserve">the </w:t>
            </w:r>
            <w:r w:rsidR="00622A3D">
              <w:rPr>
                <w:rFonts w:cs="Arial"/>
                <w:szCs w:val="24"/>
              </w:rPr>
              <w:t>emulation of forest fire</w:t>
            </w:r>
          </w:p>
          <w:p w:rsidR="00A229C8" w:rsidRPr="00A229C8" w:rsidRDefault="00A229C8" w:rsidP="00861042">
            <w:pPr>
              <w:pStyle w:val="EnvelopeReturn"/>
              <w:rPr>
                <w:rFonts w:cs="Arial"/>
                <w:szCs w:val="24"/>
              </w:rPr>
            </w:pPr>
          </w:p>
          <w:p w:rsidR="00EC672E" w:rsidRDefault="004D2B75" w:rsidP="004D2B75">
            <w:pPr>
              <w:pStyle w:val="BodyText"/>
              <w:jc w:val="left"/>
              <w:rPr>
                <w:rFonts w:cs="Arial"/>
                <w:szCs w:val="24"/>
              </w:rPr>
            </w:pPr>
            <w:r w:rsidRPr="00A229C8">
              <w:rPr>
                <w:rFonts w:cs="Arial"/>
                <w:szCs w:val="24"/>
              </w:rPr>
              <w:t xml:space="preserve">This learning outcome will constitute approximately </w:t>
            </w:r>
            <w:r w:rsidR="00B700ED">
              <w:rPr>
                <w:rFonts w:cs="Arial"/>
                <w:szCs w:val="24"/>
              </w:rPr>
              <w:t>2</w:t>
            </w:r>
            <w:r w:rsidR="00EE550D">
              <w:rPr>
                <w:rFonts w:cs="Arial"/>
                <w:szCs w:val="24"/>
              </w:rPr>
              <w:t>0</w:t>
            </w:r>
            <w:r w:rsidRPr="00A229C8">
              <w:rPr>
                <w:rFonts w:cs="Arial"/>
                <w:szCs w:val="24"/>
              </w:rPr>
              <w:t>% of the course's grade</w:t>
            </w:r>
          </w:p>
          <w:p w:rsidR="00F03814" w:rsidRPr="00A229C8" w:rsidRDefault="00F03814" w:rsidP="004D2B75">
            <w:pPr>
              <w:pStyle w:val="BodyText"/>
              <w:jc w:val="left"/>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F03814">
            <w:pPr>
              <w:pStyle w:val="EnvelopeReturn"/>
              <w:rPr>
                <w:rFonts w:cs="Arial"/>
                <w:szCs w:val="24"/>
              </w:rPr>
            </w:pPr>
            <w:r w:rsidRPr="00A229C8">
              <w:rPr>
                <w:rFonts w:cs="Arial"/>
                <w:szCs w:val="24"/>
              </w:rPr>
              <w:t>3.</w:t>
            </w:r>
          </w:p>
        </w:tc>
        <w:tc>
          <w:tcPr>
            <w:tcW w:w="7614" w:type="dxa"/>
          </w:tcPr>
          <w:p w:rsidR="004D2B75" w:rsidRPr="00F03814" w:rsidRDefault="00F03814" w:rsidP="00BF53AC">
            <w:pPr>
              <w:ind w:left="18"/>
              <w:rPr>
                <w:rFonts w:ascii="Arial" w:hAnsi="Arial" w:cs="Arial"/>
                <w:b/>
                <w:szCs w:val="24"/>
              </w:rPr>
            </w:pPr>
            <w:r>
              <w:rPr>
                <w:rFonts w:ascii="Arial" w:hAnsi="Arial" w:cs="Arial"/>
                <w:b/>
                <w:szCs w:val="24"/>
              </w:rPr>
              <w:t xml:space="preserve">Develop the knowledge required </w:t>
            </w:r>
            <w:r w:rsidR="00BF53AC">
              <w:rPr>
                <w:rFonts w:ascii="Arial" w:hAnsi="Arial" w:cs="Arial"/>
                <w:b/>
                <w:szCs w:val="24"/>
              </w:rPr>
              <w:t>for</w:t>
            </w:r>
            <w:r>
              <w:rPr>
                <w:rFonts w:ascii="Arial" w:hAnsi="Arial" w:cs="Arial"/>
                <w:b/>
                <w:szCs w:val="24"/>
              </w:rPr>
              <w:t xml:space="preserve"> plan</w:t>
            </w:r>
            <w:r w:rsidR="00BF53AC">
              <w:rPr>
                <w:rFonts w:ascii="Arial" w:hAnsi="Arial" w:cs="Arial"/>
                <w:b/>
                <w:szCs w:val="24"/>
              </w:rPr>
              <w:t>ning</w:t>
            </w:r>
            <w:r>
              <w:rPr>
                <w:rFonts w:ascii="Arial" w:hAnsi="Arial" w:cs="Arial"/>
                <w:b/>
                <w:szCs w:val="24"/>
              </w:rPr>
              <w:t xml:space="preserve"> forest access roads and water crossings</w:t>
            </w:r>
            <w:r w:rsidR="00BF53AC">
              <w:rPr>
                <w:rFonts w:ascii="Arial" w:hAnsi="Arial" w:cs="Arial"/>
                <w:b/>
                <w:szCs w:val="24"/>
              </w:rPr>
              <w:t xml:space="preserve"> using best management practices</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F03814" w:rsidRDefault="00F03814" w:rsidP="00F03814">
            <w:pPr>
              <w:pStyle w:val="EnvelopeReturn"/>
              <w:rPr>
                <w:rFonts w:cs="Arial"/>
                <w:szCs w:val="24"/>
                <w:u w:val="single"/>
              </w:rPr>
            </w:pPr>
          </w:p>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pStyle w:val="EnvelopeReturn"/>
              <w:rPr>
                <w:rFonts w:cs="Arial"/>
                <w:szCs w:val="24"/>
              </w:rPr>
            </w:pPr>
          </w:p>
          <w:p w:rsidR="00F03814" w:rsidRDefault="00F03814" w:rsidP="00F03814">
            <w:pPr>
              <w:pStyle w:val="EnvelopeReturn"/>
              <w:numPr>
                <w:ilvl w:val="0"/>
                <w:numId w:val="2"/>
              </w:numPr>
              <w:rPr>
                <w:rFonts w:cs="Arial"/>
                <w:szCs w:val="24"/>
              </w:rPr>
            </w:pPr>
            <w:r>
              <w:rPr>
                <w:rFonts w:cs="Arial"/>
                <w:szCs w:val="24"/>
              </w:rPr>
              <w:t>Become familiar with the provincial and federal laws that surround access roads and water crossings and their mandatory standards</w:t>
            </w:r>
          </w:p>
          <w:p w:rsidR="00F03814" w:rsidRDefault="00F03814" w:rsidP="00F03814">
            <w:pPr>
              <w:pStyle w:val="EnvelopeReturn"/>
              <w:numPr>
                <w:ilvl w:val="0"/>
                <w:numId w:val="2"/>
              </w:numPr>
              <w:rPr>
                <w:rFonts w:cs="Arial"/>
                <w:szCs w:val="24"/>
              </w:rPr>
            </w:pPr>
            <w:r>
              <w:rPr>
                <w:rFonts w:cs="Arial"/>
                <w:szCs w:val="24"/>
              </w:rPr>
              <w:t>Describe the guidelines and best management practices in road planning-layout along with the appropriate stages of road building</w:t>
            </w:r>
          </w:p>
          <w:p w:rsidR="00F03814" w:rsidRDefault="00F03814" w:rsidP="00F03814">
            <w:pPr>
              <w:pStyle w:val="EnvelopeReturn"/>
              <w:numPr>
                <w:ilvl w:val="0"/>
                <w:numId w:val="2"/>
              </w:numPr>
              <w:rPr>
                <w:rFonts w:cs="Arial"/>
                <w:szCs w:val="24"/>
              </w:rPr>
            </w:pPr>
            <w:r>
              <w:rPr>
                <w:rFonts w:cs="Arial"/>
                <w:szCs w:val="24"/>
              </w:rPr>
              <w:t xml:space="preserve">Describe the guidelines and best management practices for water crossings, their appropriate location and construction. </w:t>
            </w:r>
          </w:p>
          <w:p w:rsidR="00F03814" w:rsidRDefault="00F03814" w:rsidP="00F03814">
            <w:pPr>
              <w:pStyle w:val="EnvelopeReturn"/>
              <w:numPr>
                <w:ilvl w:val="0"/>
                <w:numId w:val="2"/>
              </w:numPr>
              <w:rPr>
                <w:rFonts w:cs="Arial"/>
                <w:szCs w:val="24"/>
              </w:rPr>
            </w:pPr>
            <w:r>
              <w:rPr>
                <w:rFonts w:cs="Arial"/>
                <w:szCs w:val="24"/>
              </w:rPr>
              <w:t>Recognize the principles of sediment and erosion control</w:t>
            </w:r>
          </w:p>
          <w:p w:rsidR="00F03814" w:rsidRPr="00A229C8" w:rsidRDefault="00F03814" w:rsidP="00F03814">
            <w:pPr>
              <w:pStyle w:val="EnvelopeReturn"/>
              <w:numPr>
                <w:ilvl w:val="0"/>
                <w:numId w:val="2"/>
              </w:numPr>
              <w:rPr>
                <w:rFonts w:cs="Arial"/>
                <w:szCs w:val="24"/>
              </w:rPr>
            </w:pPr>
            <w:r>
              <w:rPr>
                <w:rFonts w:cs="Arial"/>
                <w:szCs w:val="24"/>
              </w:rPr>
              <w:t>Learn the mitigation techniques available to prevent sediment and erosion control on forest roads and at water crossings.</w:t>
            </w:r>
          </w:p>
          <w:p w:rsidR="00F03814" w:rsidRDefault="00F03814" w:rsidP="00F03814">
            <w:pPr>
              <w:pStyle w:val="EnvelopeReturn"/>
              <w:numPr>
                <w:ilvl w:val="0"/>
                <w:numId w:val="2"/>
              </w:numPr>
              <w:rPr>
                <w:rFonts w:cs="Arial"/>
                <w:szCs w:val="24"/>
              </w:rPr>
            </w:pPr>
            <w:r w:rsidRPr="00A229C8">
              <w:rPr>
                <w:rFonts w:cs="Arial"/>
                <w:szCs w:val="24"/>
              </w:rPr>
              <w:t>Comprehend a water crossing application required for crown land</w:t>
            </w:r>
            <w:r>
              <w:rPr>
                <w:rFonts w:cs="Arial"/>
                <w:szCs w:val="24"/>
              </w:rPr>
              <w:t xml:space="preserve"> and a Forest Operations Inspection Program (FOIPS)</w:t>
            </w:r>
          </w:p>
          <w:p w:rsidR="00F03814" w:rsidRDefault="00F03814" w:rsidP="00F03814">
            <w:pPr>
              <w:pStyle w:val="EnvelopeReturn"/>
              <w:numPr>
                <w:ilvl w:val="0"/>
                <w:numId w:val="2"/>
              </w:numPr>
              <w:rPr>
                <w:rFonts w:cs="Arial"/>
                <w:szCs w:val="24"/>
              </w:rPr>
            </w:pPr>
            <w:r>
              <w:rPr>
                <w:rFonts w:cs="Arial"/>
                <w:szCs w:val="24"/>
              </w:rPr>
              <w:t xml:space="preserve">Measures used to protect fish and fish habitat when removing beaver dams, culvert maintenance, ice bridges and snow fills, maintenance of riparian vegetation and temporary stream </w:t>
            </w:r>
            <w:r>
              <w:rPr>
                <w:rFonts w:cs="Arial"/>
                <w:szCs w:val="24"/>
              </w:rPr>
              <w:lastRenderedPageBreak/>
              <w:t>crossing and their associated timing windows</w:t>
            </w:r>
          </w:p>
          <w:p w:rsidR="00F03814" w:rsidRPr="00A229C8" w:rsidRDefault="00F03814" w:rsidP="00F03814">
            <w:pPr>
              <w:pStyle w:val="EnvelopeReturn"/>
              <w:rPr>
                <w:rFonts w:cs="Arial"/>
                <w:szCs w:val="24"/>
              </w:rPr>
            </w:pPr>
          </w:p>
          <w:p w:rsidR="00F03814" w:rsidRPr="00A229C8" w:rsidRDefault="00F03814" w:rsidP="00F03814">
            <w:pPr>
              <w:jc w:val="both"/>
              <w:rPr>
                <w:rFonts w:ascii="Arial" w:hAnsi="Arial" w:cs="Arial"/>
                <w:i/>
                <w:szCs w:val="24"/>
              </w:rPr>
            </w:pPr>
            <w:r w:rsidRPr="00A229C8">
              <w:rPr>
                <w:rFonts w:ascii="Arial" w:hAnsi="Arial" w:cs="Arial"/>
                <w:i/>
                <w:szCs w:val="24"/>
              </w:rPr>
              <w:t xml:space="preserve">This learning outcome will constitute </w:t>
            </w:r>
            <w:r w:rsidR="00E10193">
              <w:rPr>
                <w:rFonts w:ascii="Arial" w:hAnsi="Arial" w:cs="Arial"/>
                <w:i/>
                <w:szCs w:val="24"/>
              </w:rPr>
              <w:t>10</w:t>
            </w:r>
            <w:r w:rsidRPr="00A229C8">
              <w:rPr>
                <w:rFonts w:ascii="Arial" w:hAnsi="Arial" w:cs="Arial"/>
                <w:i/>
                <w:szCs w:val="24"/>
              </w:rPr>
              <w:t>% of the course's grade</w:t>
            </w:r>
          </w:p>
          <w:p w:rsidR="00D438F0" w:rsidRDefault="00D438F0" w:rsidP="00F03814">
            <w:pPr>
              <w:ind w:left="18"/>
              <w:rPr>
                <w:rFonts w:cs="Arial"/>
                <w:szCs w:val="24"/>
              </w:rPr>
            </w:pPr>
          </w:p>
          <w:p w:rsidR="00B700ED" w:rsidRPr="00A229C8" w:rsidRDefault="00B700ED" w:rsidP="00F03814">
            <w:pPr>
              <w:ind w:left="18"/>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pPr>
              <w:pStyle w:val="EnvelopeReturn"/>
              <w:rPr>
                <w:rFonts w:cs="Arial"/>
                <w:szCs w:val="24"/>
              </w:rPr>
            </w:pPr>
            <w:r>
              <w:rPr>
                <w:rFonts w:cs="Arial"/>
                <w:szCs w:val="24"/>
              </w:rPr>
              <w:t>4.</w:t>
            </w:r>
          </w:p>
        </w:tc>
        <w:tc>
          <w:tcPr>
            <w:tcW w:w="7614" w:type="dxa"/>
          </w:tcPr>
          <w:p w:rsidR="00F03814" w:rsidRDefault="00F03814">
            <w:pPr>
              <w:pStyle w:val="EnvelopeReturn"/>
              <w:tabs>
                <w:tab w:val="left" w:pos="378"/>
              </w:tabs>
              <w:jc w:val="both"/>
              <w:rPr>
                <w:rFonts w:cs="Arial"/>
                <w:b/>
                <w:szCs w:val="24"/>
              </w:rPr>
            </w:pPr>
            <w:r w:rsidRPr="00A229C8">
              <w:rPr>
                <w:rFonts w:cs="Arial"/>
                <w:b/>
                <w:szCs w:val="24"/>
              </w:rPr>
              <w:t xml:space="preserve">Explain the potential implications of forest harvesting on </w:t>
            </w:r>
            <w:r>
              <w:rPr>
                <w:rFonts w:cs="Arial"/>
                <w:b/>
                <w:szCs w:val="24"/>
              </w:rPr>
              <w:t>the physical environment</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764B71" w:rsidRPr="00A229C8" w:rsidRDefault="00764B71">
            <w:pPr>
              <w:pStyle w:val="EnvelopeReturn"/>
              <w:tabs>
                <w:tab w:val="left" w:pos="378"/>
              </w:tabs>
              <w:jc w:val="both"/>
              <w:rPr>
                <w:rFonts w:cs="Arial"/>
                <w:szCs w:val="24"/>
              </w:rPr>
            </w:pPr>
          </w:p>
          <w:p w:rsidR="00764B71" w:rsidRDefault="00764B71" w:rsidP="00764B71">
            <w:pPr>
              <w:pStyle w:val="EnvelopeReturn"/>
              <w:rPr>
                <w:rFonts w:cs="Arial"/>
                <w:szCs w:val="24"/>
              </w:rPr>
            </w:pPr>
            <w:r w:rsidRPr="00A229C8">
              <w:rPr>
                <w:rFonts w:cs="Arial"/>
                <w:szCs w:val="24"/>
                <w:u w:val="single"/>
              </w:rPr>
              <w:t>Potential Elements of the Performance</w:t>
            </w:r>
            <w:r w:rsidRPr="00A229C8">
              <w:rPr>
                <w:rFonts w:cs="Arial"/>
                <w:szCs w:val="24"/>
              </w:rPr>
              <w:t>:</w:t>
            </w:r>
          </w:p>
          <w:p w:rsidR="00217709" w:rsidRDefault="00217709" w:rsidP="00764B71">
            <w:pPr>
              <w:pStyle w:val="EnvelopeReturn"/>
              <w:rPr>
                <w:rFonts w:cs="Arial"/>
                <w:szCs w:val="24"/>
              </w:rPr>
            </w:pPr>
          </w:p>
          <w:p w:rsidR="003B53A4" w:rsidRPr="00A229C8" w:rsidRDefault="003B53A4" w:rsidP="003B53A4">
            <w:pPr>
              <w:pStyle w:val="ListParagraph"/>
              <w:numPr>
                <w:ilvl w:val="0"/>
                <w:numId w:val="2"/>
              </w:numPr>
              <w:jc w:val="both"/>
              <w:rPr>
                <w:rFonts w:ascii="Arial" w:hAnsi="Arial" w:cs="Arial"/>
                <w:szCs w:val="24"/>
              </w:rPr>
            </w:pPr>
            <w:r>
              <w:rPr>
                <w:rFonts w:ascii="Arial" w:hAnsi="Arial" w:cs="Arial"/>
                <w:szCs w:val="24"/>
              </w:rPr>
              <w:t>Types of forest harvesting and logging methods</w:t>
            </w:r>
          </w:p>
          <w:p w:rsidR="00217709" w:rsidRDefault="00217709" w:rsidP="00217709">
            <w:pPr>
              <w:pStyle w:val="EnvelopeReturn"/>
              <w:numPr>
                <w:ilvl w:val="0"/>
                <w:numId w:val="36"/>
              </w:numPr>
              <w:rPr>
                <w:rFonts w:cs="Arial"/>
                <w:szCs w:val="24"/>
              </w:rPr>
            </w:pPr>
            <w:r>
              <w:rPr>
                <w:rFonts w:cs="Arial"/>
                <w:szCs w:val="24"/>
              </w:rPr>
              <w:t>Define site damage, site productivity, ecosystem resilience, sensitive sites and best management practices</w:t>
            </w:r>
          </w:p>
          <w:p w:rsidR="00217709" w:rsidRDefault="00217709" w:rsidP="00217709">
            <w:pPr>
              <w:pStyle w:val="EnvelopeReturn"/>
              <w:numPr>
                <w:ilvl w:val="0"/>
                <w:numId w:val="36"/>
              </w:numPr>
              <w:rPr>
                <w:rFonts w:cs="Arial"/>
                <w:szCs w:val="24"/>
              </w:rPr>
            </w:pPr>
            <w:r>
              <w:rPr>
                <w:rFonts w:cs="Arial"/>
                <w:szCs w:val="24"/>
              </w:rPr>
              <w:t>List and explain the</w:t>
            </w:r>
            <w:r w:rsidR="002A348B">
              <w:rPr>
                <w:rFonts w:cs="Arial"/>
                <w:szCs w:val="24"/>
              </w:rPr>
              <w:t xml:space="preserve"> five</w:t>
            </w:r>
            <w:r>
              <w:rPr>
                <w:rFonts w:cs="Arial"/>
                <w:szCs w:val="24"/>
              </w:rPr>
              <w:t xml:space="preserve"> potential </w:t>
            </w:r>
            <w:r w:rsidR="002A348B">
              <w:rPr>
                <w:rFonts w:cs="Arial"/>
                <w:szCs w:val="24"/>
              </w:rPr>
              <w:t>site damages</w:t>
            </w:r>
            <w:r>
              <w:rPr>
                <w:rFonts w:cs="Arial"/>
                <w:szCs w:val="24"/>
              </w:rPr>
              <w:t xml:space="preserve"> of forestry practices on the physical environment</w:t>
            </w:r>
          </w:p>
          <w:p w:rsidR="00217709" w:rsidRDefault="00217709" w:rsidP="00217709">
            <w:pPr>
              <w:pStyle w:val="EnvelopeReturn"/>
              <w:numPr>
                <w:ilvl w:val="0"/>
                <w:numId w:val="36"/>
              </w:numPr>
              <w:rPr>
                <w:rFonts w:cs="Arial"/>
                <w:szCs w:val="24"/>
              </w:rPr>
            </w:pPr>
            <w:r>
              <w:rPr>
                <w:rFonts w:cs="Arial"/>
                <w:szCs w:val="24"/>
              </w:rPr>
              <w:t>Describe key site characteristics that determine harvesting site impact potential</w:t>
            </w:r>
          </w:p>
          <w:p w:rsidR="003B53A4" w:rsidRPr="003B53A4" w:rsidRDefault="003B53A4" w:rsidP="003B53A4">
            <w:pPr>
              <w:pStyle w:val="EnvelopeReturn"/>
              <w:numPr>
                <w:ilvl w:val="0"/>
                <w:numId w:val="36"/>
              </w:numPr>
              <w:rPr>
                <w:rFonts w:cs="Arial"/>
                <w:szCs w:val="24"/>
              </w:rPr>
            </w:pPr>
            <w:r w:rsidRPr="003B53A4">
              <w:rPr>
                <w:rFonts w:cs="Arial"/>
                <w:szCs w:val="24"/>
              </w:rPr>
              <w:t>Plan and cond</w:t>
            </w:r>
            <w:r w:rsidRPr="003B53A4">
              <w:rPr>
                <w:rFonts w:cs="Arial"/>
                <w:bCs/>
                <w:szCs w:val="24"/>
              </w:rPr>
              <w:t>uc</w:t>
            </w:r>
            <w:r w:rsidRPr="003B53A4">
              <w:rPr>
                <w:rFonts w:cs="Arial"/>
                <w:szCs w:val="24"/>
              </w:rPr>
              <w:t>t a forest harvest audit inventory using sta</w:t>
            </w:r>
            <w:r>
              <w:rPr>
                <w:rFonts w:cs="Arial"/>
                <w:szCs w:val="24"/>
              </w:rPr>
              <w:t>ndard equipment and methodology</w:t>
            </w:r>
          </w:p>
          <w:p w:rsidR="003B53A4" w:rsidRPr="00F03814" w:rsidRDefault="00B700ED" w:rsidP="003B53A4">
            <w:pPr>
              <w:pStyle w:val="ListParagraph"/>
              <w:numPr>
                <w:ilvl w:val="0"/>
                <w:numId w:val="29"/>
              </w:numPr>
              <w:tabs>
                <w:tab w:val="left" w:pos="0"/>
                <w:tab w:val="left" w:pos="720"/>
              </w:tabs>
              <w:rPr>
                <w:rFonts w:ascii="Arial" w:hAnsi="Arial" w:cs="Arial"/>
                <w:szCs w:val="24"/>
              </w:rPr>
            </w:pPr>
            <w:r>
              <w:rPr>
                <w:rFonts w:ascii="Arial" w:hAnsi="Arial" w:cs="Arial"/>
                <w:szCs w:val="24"/>
              </w:rPr>
              <w:t>D</w:t>
            </w:r>
            <w:r w:rsidR="003B53A4" w:rsidRPr="00A229C8">
              <w:rPr>
                <w:rFonts w:ascii="Arial" w:hAnsi="Arial" w:cs="Arial"/>
                <w:szCs w:val="24"/>
              </w:rPr>
              <w:t xml:space="preserve">evelop a </w:t>
            </w:r>
            <w:r w:rsidR="005F1532">
              <w:rPr>
                <w:rFonts w:ascii="Arial" w:hAnsi="Arial" w:cs="Arial"/>
                <w:szCs w:val="24"/>
              </w:rPr>
              <w:t xml:space="preserve">professional </w:t>
            </w:r>
            <w:r w:rsidR="003B53A4" w:rsidRPr="00A229C8">
              <w:rPr>
                <w:rFonts w:ascii="Arial" w:hAnsi="Arial" w:cs="Arial"/>
                <w:szCs w:val="24"/>
              </w:rPr>
              <w:t xml:space="preserve">report that summarizes the impacts </w:t>
            </w:r>
            <w:r w:rsidR="00737BB4">
              <w:rPr>
                <w:rFonts w:ascii="Arial" w:hAnsi="Arial" w:cs="Arial"/>
                <w:szCs w:val="24"/>
              </w:rPr>
              <w:t>a logging operation has had on the forest</w:t>
            </w:r>
          </w:p>
          <w:p w:rsidR="003B53A4" w:rsidRDefault="00B700ED" w:rsidP="00B700ED">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an understanding of harvesting considerations including both management implications and careful logging practices</w:t>
            </w:r>
          </w:p>
          <w:p w:rsidR="002A348B" w:rsidRDefault="002A348B" w:rsidP="004D2B75">
            <w:pPr>
              <w:pStyle w:val="EnvelopeReturn"/>
              <w:ind w:left="720"/>
              <w:rPr>
                <w:rFonts w:cs="Arial"/>
                <w:szCs w:val="24"/>
              </w:rPr>
            </w:pPr>
          </w:p>
          <w:p w:rsidR="004D2B75" w:rsidRPr="00A229C8" w:rsidRDefault="004D2B75" w:rsidP="004D2B75">
            <w:pPr>
              <w:pStyle w:val="BodyText"/>
              <w:jc w:val="left"/>
              <w:rPr>
                <w:rFonts w:cs="Arial"/>
                <w:szCs w:val="24"/>
              </w:rPr>
            </w:pPr>
            <w:r w:rsidRPr="00A229C8">
              <w:rPr>
                <w:rFonts w:cs="Arial"/>
                <w:szCs w:val="24"/>
              </w:rPr>
              <w:t xml:space="preserve">This learning outcome will constitute approximately </w:t>
            </w:r>
            <w:r w:rsidR="00737BB4">
              <w:rPr>
                <w:rFonts w:cs="Arial"/>
                <w:szCs w:val="24"/>
              </w:rPr>
              <w:t>30</w:t>
            </w:r>
            <w:r w:rsidRPr="00A229C8">
              <w:rPr>
                <w:rFonts w:cs="Arial"/>
                <w:szCs w:val="24"/>
              </w:rPr>
              <w:t>% of the course's grade</w:t>
            </w:r>
          </w:p>
          <w:p w:rsidR="00B700ED" w:rsidRDefault="00B700ED">
            <w:pPr>
              <w:pStyle w:val="EnvelopeReturn"/>
              <w:tabs>
                <w:tab w:val="left" w:pos="378"/>
              </w:tabs>
              <w:jc w:val="both"/>
              <w:rPr>
                <w:rFonts w:cs="Arial"/>
                <w:szCs w:val="24"/>
              </w:rPr>
            </w:pPr>
          </w:p>
          <w:p w:rsidR="00B700ED" w:rsidRDefault="00B700ED">
            <w:pPr>
              <w:pStyle w:val="EnvelopeReturn"/>
              <w:tabs>
                <w:tab w:val="left" w:pos="378"/>
              </w:tabs>
              <w:jc w:val="both"/>
              <w:rPr>
                <w:rFonts w:cs="Arial"/>
                <w:szCs w:val="24"/>
              </w:rPr>
            </w:pPr>
          </w:p>
          <w:p w:rsidR="00B700ED" w:rsidRPr="00A229C8" w:rsidRDefault="00B700ED">
            <w:pPr>
              <w:pStyle w:val="EnvelopeReturn"/>
              <w:tabs>
                <w:tab w:val="left" w:pos="378"/>
              </w:tabs>
              <w:jc w:val="both"/>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B700ED" w:rsidP="008114A7">
            <w:pPr>
              <w:pStyle w:val="EnvelopeReturn"/>
              <w:rPr>
                <w:rFonts w:cs="Arial"/>
                <w:szCs w:val="24"/>
              </w:rPr>
            </w:pPr>
            <w:r>
              <w:rPr>
                <w:rFonts w:cs="Arial"/>
                <w:szCs w:val="24"/>
              </w:rPr>
              <w:t>5</w:t>
            </w:r>
            <w:r w:rsidR="00F03814">
              <w:rPr>
                <w:rFonts w:cs="Arial"/>
                <w:szCs w:val="24"/>
              </w:rPr>
              <w:t>.</w:t>
            </w:r>
          </w:p>
        </w:tc>
        <w:tc>
          <w:tcPr>
            <w:tcW w:w="7614" w:type="dxa"/>
          </w:tcPr>
          <w:p w:rsidR="00F03814" w:rsidRPr="00A229C8" w:rsidRDefault="00F03814" w:rsidP="00F03814">
            <w:pPr>
              <w:jc w:val="both"/>
              <w:rPr>
                <w:rFonts w:ascii="Arial" w:hAnsi="Arial" w:cs="Arial"/>
                <w:b/>
                <w:szCs w:val="24"/>
              </w:rPr>
            </w:pPr>
            <w:r>
              <w:rPr>
                <w:rFonts w:ascii="Arial" w:hAnsi="Arial" w:cs="Arial"/>
                <w:b/>
                <w:szCs w:val="24"/>
              </w:rPr>
              <w:t>Develop a general knowledge of the f</w:t>
            </w:r>
            <w:r w:rsidR="00BF53AC">
              <w:rPr>
                <w:rFonts w:ascii="Arial" w:hAnsi="Arial" w:cs="Arial"/>
                <w:b/>
                <w:szCs w:val="24"/>
              </w:rPr>
              <w:t xml:space="preserve">oundations of </w:t>
            </w:r>
            <w:proofErr w:type="spellStart"/>
            <w:r w:rsidR="00BF53AC">
              <w:rPr>
                <w:rFonts w:ascii="Arial" w:hAnsi="Arial" w:cs="Arial"/>
                <w:b/>
                <w:szCs w:val="24"/>
              </w:rPr>
              <w:t>s</w:t>
            </w:r>
            <w:r w:rsidRPr="00A229C8">
              <w:rPr>
                <w:rFonts w:ascii="Arial" w:hAnsi="Arial" w:cs="Arial"/>
                <w:b/>
                <w:szCs w:val="24"/>
              </w:rPr>
              <w:t>ilviculture</w:t>
            </w:r>
            <w:proofErr w:type="spellEnd"/>
            <w:r w:rsidR="007F0460">
              <w:rPr>
                <w:rFonts w:ascii="Arial" w:hAnsi="Arial" w:cs="Arial"/>
                <w:b/>
                <w:szCs w:val="24"/>
              </w:rPr>
              <w:t xml:space="preserve">, </w:t>
            </w:r>
            <w:r>
              <w:rPr>
                <w:rFonts w:ascii="Arial" w:hAnsi="Arial" w:cs="Arial"/>
                <w:b/>
                <w:szCs w:val="24"/>
              </w:rPr>
              <w:t xml:space="preserve">and </w:t>
            </w:r>
            <w:r w:rsidR="00BF53AC">
              <w:rPr>
                <w:rFonts w:ascii="Arial" w:hAnsi="Arial" w:cs="Arial"/>
                <w:b/>
                <w:szCs w:val="24"/>
              </w:rPr>
              <w:t>the importance of tree m</w:t>
            </w:r>
            <w:r>
              <w:rPr>
                <w:rFonts w:ascii="Arial" w:hAnsi="Arial" w:cs="Arial"/>
                <w:b/>
                <w:szCs w:val="24"/>
              </w:rPr>
              <w:t>arking</w:t>
            </w:r>
          </w:p>
          <w:p w:rsidR="00F03814" w:rsidRPr="00A229C8" w:rsidRDefault="00F03814" w:rsidP="008114A7">
            <w:pPr>
              <w:pStyle w:val="EnvelopeReturn"/>
              <w:rPr>
                <w:rFonts w:cs="Arial"/>
                <w:szCs w:val="24"/>
                <w:u w:val="single"/>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rsidP="008114A7">
            <w:pPr>
              <w:pStyle w:val="EnvelopeReturn"/>
              <w:rPr>
                <w:rFonts w:cs="Arial"/>
                <w:szCs w:val="24"/>
              </w:rPr>
            </w:pPr>
          </w:p>
        </w:tc>
        <w:tc>
          <w:tcPr>
            <w:tcW w:w="7614" w:type="dxa"/>
          </w:tcPr>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jc w:val="both"/>
              <w:rPr>
                <w:rFonts w:ascii="Arial" w:hAnsi="Arial" w:cs="Arial"/>
                <w:szCs w:val="24"/>
              </w:rPr>
            </w:pPr>
          </w:p>
          <w:p w:rsidR="00C02312" w:rsidRPr="00C02312" w:rsidRDefault="00F03814" w:rsidP="00C706C5">
            <w:pPr>
              <w:pStyle w:val="ListParagraph"/>
              <w:numPr>
                <w:ilvl w:val="0"/>
                <w:numId w:val="2"/>
              </w:numPr>
              <w:rPr>
                <w:rFonts w:ascii="Arial" w:hAnsi="Arial" w:cs="Arial"/>
                <w:szCs w:val="24"/>
              </w:rPr>
            </w:pPr>
            <w:r w:rsidRPr="00A229C8">
              <w:rPr>
                <w:rFonts w:ascii="Arial" w:hAnsi="Arial" w:cs="Arial"/>
                <w:szCs w:val="24"/>
              </w:rPr>
              <w:t xml:space="preserve">Understand the general </w:t>
            </w:r>
            <w:proofErr w:type="spellStart"/>
            <w:r w:rsidRPr="00A229C8">
              <w:rPr>
                <w:rFonts w:ascii="Arial" w:hAnsi="Arial" w:cs="Arial"/>
                <w:szCs w:val="24"/>
              </w:rPr>
              <w:t>silvics</w:t>
            </w:r>
            <w:proofErr w:type="spellEnd"/>
            <w:r w:rsidRPr="00A229C8">
              <w:rPr>
                <w:rFonts w:ascii="Arial" w:hAnsi="Arial" w:cs="Arial"/>
                <w:szCs w:val="24"/>
              </w:rPr>
              <w:t xml:space="preserve"> of tree species found in Ontario</w:t>
            </w:r>
          </w:p>
          <w:p w:rsidR="00F03814" w:rsidRDefault="00F03814" w:rsidP="00C706C5">
            <w:pPr>
              <w:pStyle w:val="ListParagraph"/>
              <w:numPr>
                <w:ilvl w:val="0"/>
                <w:numId w:val="2"/>
              </w:numPr>
              <w:rPr>
                <w:rFonts w:ascii="Arial" w:hAnsi="Arial" w:cs="Arial"/>
                <w:szCs w:val="24"/>
              </w:rPr>
            </w:pPr>
            <w:r w:rsidRPr="00A229C8">
              <w:rPr>
                <w:rFonts w:ascii="Arial" w:hAnsi="Arial" w:cs="Arial"/>
                <w:szCs w:val="24"/>
              </w:rPr>
              <w:t xml:space="preserve">Acquire the foundations of </w:t>
            </w:r>
            <w:proofErr w:type="spellStart"/>
            <w:r w:rsidRPr="00A229C8">
              <w:rPr>
                <w:rFonts w:ascii="Arial" w:hAnsi="Arial" w:cs="Arial"/>
                <w:szCs w:val="24"/>
              </w:rPr>
              <w:t>silvicultural</w:t>
            </w:r>
            <w:proofErr w:type="spellEnd"/>
            <w:r w:rsidRPr="00A229C8">
              <w:rPr>
                <w:rFonts w:ascii="Arial" w:hAnsi="Arial" w:cs="Arial"/>
                <w:szCs w:val="24"/>
              </w:rPr>
              <w:t xml:space="preserve"> systems and their appropriate applications for harvesting</w:t>
            </w:r>
          </w:p>
          <w:p w:rsidR="00C02312" w:rsidRPr="00A229C8" w:rsidRDefault="00C02312" w:rsidP="00C706C5">
            <w:pPr>
              <w:pStyle w:val="ListParagraph"/>
              <w:numPr>
                <w:ilvl w:val="0"/>
                <w:numId w:val="2"/>
              </w:numPr>
              <w:rPr>
                <w:rFonts w:ascii="Arial" w:hAnsi="Arial" w:cs="Arial"/>
                <w:szCs w:val="24"/>
              </w:rPr>
            </w:pPr>
            <w:r w:rsidRPr="00A229C8">
              <w:rPr>
                <w:rFonts w:ascii="Arial" w:hAnsi="Arial" w:cs="Arial"/>
                <w:szCs w:val="24"/>
              </w:rPr>
              <w:t xml:space="preserve">Be able to understand all of the components required in the development of a </w:t>
            </w:r>
            <w:proofErr w:type="spellStart"/>
            <w:r w:rsidRPr="00A229C8">
              <w:rPr>
                <w:rFonts w:ascii="Arial" w:hAnsi="Arial" w:cs="Arial"/>
                <w:szCs w:val="24"/>
              </w:rPr>
              <w:t>silvicutural</w:t>
            </w:r>
            <w:proofErr w:type="spellEnd"/>
            <w:r w:rsidRPr="00A229C8">
              <w:rPr>
                <w:rFonts w:ascii="Arial" w:hAnsi="Arial" w:cs="Arial"/>
                <w:szCs w:val="24"/>
              </w:rPr>
              <w:t xml:space="preserve"> prescription</w:t>
            </w:r>
          </w:p>
          <w:p w:rsidR="00F03814" w:rsidRPr="00A229C8" w:rsidRDefault="00F03814" w:rsidP="00C706C5">
            <w:pPr>
              <w:pStyle w:val="EnvelopeReturn"/>
              <w:numPr>
                <w:ilvl w:val="0"/>
                <w:numId w:val="2"/>
              </w:numPr>
              <w:rPr>
                <w:rFonts w:cs="Arial"/>
                <w:szCs w:val="24"/>
              </w:rPr>
            </w:pPr>
            <w:r w:rsidRPr="00A229C8">
              <w:rPr>
                <w:rFonts w:cs="Arial"/>
                <w:szCs w:val="24"/>
              </w:rPr>
              <w:t>Recognize the importance of tree marking guidelines and how they promote a healthy forest.</w:t>
            </w:r>
          </w:p>
          <w:p w:rsidR="00F03814" w:rsidRPr="00F03814" w:rsidRDefault="00F03814" w:rsidP="00F03814">
            <w:pPr>
              <w:pStyle w:val="ListParagraph"/>
              <w:numPr>
                <w:ilvl w:val="0"/>
                <w:numId w:val="2"/>
              </w:numPr>
              <w:jc w:val="both"/>
              <w:rPr>
                <w:rFonts w:ascii="Arial" w:hAnsi="Arial" w:cs="Arial"/>
                <w:szCs w:val="24"/>
              </w:rPr>
            </w:pPr>
            <w:r>
              <w:rPr>
                <w:rFonts w:ascii="Arial" w:hAnsi="Arial" w:cs="Arial"/>
                <w:szCs w:val="24"/>
              </w:rPr>
              <w:t>Forest raptors habitat management guidelines</w:t>
            </w:r>
            <w:r w:rsidR="00C02312">
              <w:rPr>
                <w:rFonts w:ascii="Arial" w:hAnsi="Arial" w:cs="Arial"/>
                <w:szCs w:val="24"/>
              </w:rPr>
              <w:t>-identification and action plan</w:t>
            </w:r>
          </w:p>
          <w:p w:rsidR="00F03814" w:rsidRPr="00A229C8" w:rsidRDefault="00F03814" w:rsidP="00F03814">
            <w:pPr>
              <w:jc w:val="both"/>
              <w:rPr>
                <w:rFonts w:ascii="Arial" w:hAnsi="Arial" w:cs="Arial"/>
                <w:szCs w:val="24"/>
              </w:rPr>
            </w:pPr>
          </w:p>
          <w:p w:rsidR="00F03814" w:rsidRPr="00A229C8" w:rsidRDefault="00F03814" w:rsidP="00F03814">
            <w:pPr>
              <w:pStyle w:val="EnvelopeReturn"/>
              <w:rPr>
                <w:rFonts w:cs="Arial"/>
                <w:i/>
                <w:szCs w:val="24"/>
              </w:rPr>
            </w:pPr>
            <w:r w:rsidRPr="00A229C8">
              <w:rPr>
                <w:rFonts w:cs="Arial"/>
                <w:i/>
                <w:szCs w:val="24"/>
              </w:rPr>
              <w:lastRenderedPageBreak/>
              <w:t>This lea</w:t>
            </w:r>
            <w:r>
              <w:rPr>
                <w:rFonts w:cs="Arial"/>
                <w:i/>
                <w:szCs w:val="24"/>
              </w:rPr>
              <w:t xml:space="preserve">rning outcome will constitute </w:t>
            </w:r>
            <w:r w:rsidR="00EE550D">
              <w:rPr>
                <w:rFonts w:cs="Arial"/>
                <w:i/>
                <w:szCs w:val="24"/>
              </w:rPr>
              <w:t>10</w:t>
            </w:r>
            <w:r w:rsidRPr="00A229C8">
              <w:rPr>
                <w:rFonts w:cs="Arial"/>
                <w:i/>
                <w:szCs w:val="24"/>
              </w:rPr>
              <w:t>% of the course's grade</w:t>
            </w:r>
          </w:p>
          <w:p w:rsidR="00F03814" w:rsidRDefault="00F03814" w:rsidP="008114A7">
            <w:pPr>
              <w:pStyle w:val="EnvelopeReturn"/>
              <w:rPr>
                <w:rFonts w:cs="Arial"/>
                <w:szCs w:val="24"/>
                <w:u w:val="single"/>
              </w:rPr>
            </w:pPr>
          </w:p>
          <w:p w:rsidR="008E0F21" w:rsidRPr="00A229C8" w:rsidRDefault="008E0F21" w:rsidP="008114A7">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B700ED">
            <w:pPr>
              <w:pStyle w:val="EnvelopeReturn"/>
              <w:rPr>
                <w:rFonts w:cs="Arial"/>
                <w:szCs w:val="24"/>
              </w:rPr>
            </w:pPr>
            <w:r>
              <w:rPr>
                <w:rFonts w:cs="Arial"/>
                <w:szCs w:val="24"/>
              </w:rPr>
              <w:t>6</w:t>
            </w:r>
            <w:r w:rsidR="00A85EDA" w:rsidRPr="00A229C8">
              <w:rPr>
                <w:rFonts w:cs="Arial"/>
                <w:szCs w:val="24"/>
              </w:rPr>
              <w:t>.</w:t>
            </w:r>
          </w:p>
        </w:tc>
        <w:tc>
          <w:tcPr>
            <w:tcW w:w="7614" w:type="dxa"/>
          </w:tcPr>
          <w:p w:rsidR="00A85EDA" w:rsidRPr="00A229C8" w:rsidRDefault="00FE6FC9">
            <w:pPr>
              <w:pStyle w:val="EnvelopeReturn"/>
              <w:rPr>
                <w:rFonts w:cs="Arial"/>
                <w:b/>
                <w:szCs w:val="24"/>
              </w:rPr>
            </w:pPr>
            <w:r w:rsidRPr="00A229C8">
              <w:rPr>
                <w:rFonts w:cs="Arial"/>
                <w:b/>
                <w:szCs w:val="24"/>
              </w:rPr>
              <w:t>Describe</w:t>
            </w:r>
            <w:r w:rsidR="00BF53AC">
              <w:rPr>
                <w:rFonts w:cs="Arial"/>
                <w:b/>
                <w:szCs w:val="24"/>
              </w:rPr>
              <w:t xml:space="preserve"> the various methods of forest renewal and forest m</w:t>
            </w:r>
            <w:r w:rsidRPr="00A229C8">
              <w:rPr>
                <w:rFonts w:cs="Arial"/>
                <w:b/>
                <w:szCs w:val="24"/>
              </w:rPr>
              <w:t>aintenance</w:t>
            </w:r>
          </w:p>
          <w:p w:rsidR="00A85EDA" w:rsidRPr="00A229C8" w:rsidRDefault="00A85EDA">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A85EDA">
            <w:pPr>
              <w:pStyle w:val="EnvelopeReturn"/>
              <w:rPr>
                <w:rFonts w:cs="Arial"/>
                <w:szCs w:val="24"/>
              </w:rPr>
            </w:pPr>
          </w:p>
        </w:tc>
        <w:tc>
          <w:tcPr>
            <w:tcW w:w="7614" w:type="dxa"/>
          </w:tcPr>
          <w:p w:rsidR="00A85EDA" w:rsidRPr="00A229C8" w:rsidRDefault="00A85EDA">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pPr>
              <w:pStyle w:val="EnvelopeReturn"/>
              <w:rPr>
                <w:rFonts w:cs="Arial"/>
                <w:szCs w:val="24"/>
              </w:rPr>
            </w:pPr>
          </w:p>
          <w:p w:rsidR="000809BE" w:rsidRDefault="000809BE" w:rsidP="00E61028">
            <w:pPr>
              <w:pStyle w:val="ListParagraph"/>
              <w:numPr>
                <w:ilvl w:val="0"/>
                <w:numId w:val="2"/>
              </w:numPr>
              <w:tabs>
                <w:tab w:val="left" w:pos="0"/>
                <w:tab w:val="left" w:pos="720"/>
              </w:tabs>
              <w:rPr>
                <w:rFonts w:ascii="Arial" w:hAnsi="Arial" w:cs="Arial"/>
                <w:szCs w:val="24"/>
              </w:rPr>
            </w:pPr>
            <w:r>
              <w:rPr>
                <w:rFonts w:ascii="Arial" w:hAnsi="Arial" w:cs="Arial"/>
                <w:szCs w:val="24"/>
              </w:rPr>
              <w:t>Differentiate between the Forest Renewal Trust Fund and Forestry Futures Trust Fund</w:t>
            </w:r>
          </w:p>
          <w:p w:rsidR="00FE6FC9" w:rsidRPr="00A229C8" w:rsidRDefault="00E61028" w:rsidP="00E61028">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Be able to </w:t>
            </w:r>
            <w:r w:rsidR="00871ABC" w:rsidRPr="00A229C8">
              <w:rPr>
                <w:rFonts w:ascii="Arial" w:hAnsi="Arial" w:cs="Arial"/>
                <w:szCs w:val="24"/>
              </w:rPr>
              <w:t>comprehend</w:t>
            </w:r>
            <w:r w:rsidR="00C706C5">
              <w:rPr>
                <w:rFonts w:ascii="Arial" w:hAnsi="Arial" w:cs="Arial"/>
                <w:szCs w:val="24"/>
              </w:rPr>
              <w:t xml:space="preserve"> </w:t>
            </w:r>
            <w:r w:rsidR="007704B2" w:rsidRPr="00A229C8">
              <w:rPr>
                <w:rFonts w:ascii="Arial" w:hAnsi="Arial" w:cs="Arial"/>
                <w:szCs w:val="24"/>
              </w:rPr>
              <w:t xml:space="preserve">maintenance </w:t>
            </w:r>
            <w:r w:rsidR="00FE6FC9" w:rsidRPr="00A229C8">
              <w:rPr>
                <w:rFonts w:ascii="Arial" w:hAnsi="Arial" w:cs="Arial"/>
                <w:szCs w:val="24"/>
              </w:rPr>
              <w:t>operations conducted on crown land</w:t>
            </w:r>
            <w:r w:rsidR="00C706C5">
              <w:rPr>
                <w:rFonts w:ascii="Arial" w:hAnsi="Arial" w:cs="Arial"/>
                <w:szCs w:val="24"/>
              </w:rPr>
              <w:t xml:space="preserve"> </w:t>
            </w:r>
            <w:r w:rsidR="00871ABC" w:rsidRPr="00A229C8">
              <w:rPr>
                <w:rFonts w:ascii="Arial" w:hAnsi="Arial" w:cs="Arial"/>
                <w:szCs w:val="24"/>
              </w:rPr>
              <w:t>including</w:t>
            </w:r>
            <w:r w:rsidR="007E4C3D" w:rsidRPr="00A229C8">
              <w:rPr>
                <w:rFonts w:ascii="Arial" w:hAnsi="Arial" w:cs="Arial"/>
                <w:szCs w:val="24"/>
              </w:rPr>
              <w:t xml:space="preserve"> crop tree release,</w:t>
            </w:r>
            <w:r w:rsidR="00871ABC" w:rsidRPr="00A229C8">
              <w:rPr>
                <w:rFonts w:ascii="Arial" w:hAnsi="Arial" w:cs="Arial"/>
                <w:szCs w:val="24"/>
              </w:rPr>
              <w:t xml:space="preserve"> brushing, pre-commercial thinning and aerial spraying</w:t>
            </w:r>
            <w:r w:rsidR="00C706C5">
              <w:rPr>
                <w:rFonts w:ascii="Arial" w:hAnsi="Arial" w:cs="Arial"/>
                <w:szCs w:val="24"/>
              </w:rPr>
              <w:t xml:space="preserve"> </w:t>
            </w:r>
            <w:r w:rsidR="00871ABC" w:rsidRPr="00A229C8">
              <w:rPr>
                <w:rFonts w:ascii="Arial" w:hAnsi="Arial" w:cs="Arial"/>
                <w:szCs w:val="24"/>
              </w:rPr>
              <w:t>and their associated best management practices</w:t>
            </w:r>
          </w:p>
          <w:p w:rsidR="00871ABC" w:rsidRPr="00A229C8" w:rsidRDefault="00871ABC" w:rsidP="00871ABC">
            <w:pPr>
              <w:pStyle w:val="ListParagraph"/>
              <w:numPr>
                <w:ilvl w:val="0"/>
                <w:numId w:val="30"/>
              </w:numPr>
              <w:tabs>
                <w:tab w:val="left" w:pos="0"/>
                <w:tab w:val="left" w:pos="720"/>
              </w:tabs>
              <w:rPr>
                <w:rFonts w:ascii="Arial" w:hAnsi="Arial" w:cs="Arial"/>
                <w:szCs w:val="24"/>
              </w:rPr>
            </w:pPr>
            <w:r w:rsidRPr="00A229C8">
              <w:rPr>
                <w:rFonts w:ascii="Arial" w:hAnsi="Arial" w:cs="Arial"/>
                <w:szCs w:val="24"/>
              </w:rPr>
              <w:t>Develop an understanding of the different methods of site pr</w:t>
            </w:r>
            <w:r w:rsidR="000809BE">
              <w:rPr>
                <w:rFonts w:ascii="Arial" w:hAnsi="Arial" w:cs="Arial"/>
                <w:szCs w:val="24"/>
              </w:rPr>
              <w:t>eparation and their associated best management p</w:t>
            </w:r>
            <w:r w:rsidRPr="00A229C8">
              <w:rPr>
                <w:rFonts w:ascii="Arial" w:hAnsi="Arial" w:cs="Arial"/>
                <w:szCs w:val="24"/>
              </w:rPr>
              <w:t>ractices</w:t>
            </w:r>
          </w:p>
          <w:p w:rsidR="00910F34" w:rsidRDefault="00910F34"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w:t>
            </w:r>
            <w:r w:rsidR="00556469">
              <w:rPr>
                <w:rFonts w:ascii="Arial" w:hAnsi="Arial" w:cs="Arial"/>
                <w:szCs w:val="24"/>
              </w:rPr>
              <w:t xml:space="preserve">derstand the concepts seed zone, container and </w:t>
            </w:r>
            <w:proofErr w:type="spellStart"/>
            <w:r w:rsidR="00556469">
              <w:rPr>
                <w:rFonts w:ascii="Arial" w:hAnsi="Arial" w:cs="Arial"/>
                <w:szCs w:val="24"/>
              </w:rPr>
              <w:t>bareroot</w:t>
            </w:r>
            <w:proofErr w:type="spellEnd"/>
            <w:r w:rsidR="00556469">
              <w:rPr>
                <w:rFonts w:ascii="Arial" w:hAnsi="Arial" w:cs="Arial"/>
                <w:szCs w:val="24"/>
              </w:rPr>
              <w:t xml:space="preserve">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Become familiar with proper care and handling of planting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List and identify operational tree plant strategies including microsite selection, spacing, densities, planting technique and planting faults</w:t>
            </w:r>
          </w:p>
          <w:p w:rsidR="00A85EDA" w:rsidRPr="00A229C8" w:rsidRDefault="00871ABC" w:rsidP="00FE6FC9">
            <w:pPr>
              <w:pStyle w:val="ListParagraph"/>
              <w:numPr>
                <w:ilvl w:val="0"/>
                <w:numId w:val="2"/>
              </w:numPr>
              <w:tabs>
                <w:tab w:val="left" w:pos="0"/>
                <w:tab w:val="left" w:pos="360"/>
                <w:tab w:val="left" w:pos="720"/>
              </w:tabs>
              <w:rPr>
                <w:rFonts w:ascii="Arial" w:hAnsi="Arial" w:cs="Arial"/>
                <w:szCs w:val="24"/>
              </w:rPr>
            </w:pPr>
            <w:r w:rsidRPr="00A229C8">
              <w:rPr>
                <w:rFonts w:ascii="Arial" w:hAnsi="Arial" w:cs="Arial"/>
                <w:szCs w:val="24"/>
              </w:rPr>
              <w:t>Develop an operational tree pl</w:t>
            </w:r>
            <w:r w:rsidR="000809BE">
              <w:rPr>
                <w:rFonts w:ascii="Arial" w:hAnsi="Arial" w:cs="Arial"/>
                <w:szCs w:val="24"/>
              </w:rPr>
              <w:t>anting prescription typical to n</w:t>
            </w:r>
            <w:r w:rsidR="00D81766">
              <w:rPr>
                <w:rFonts w:ascii="Arial" w:hAnsi="Arial" w:cs="Arial"/>
                <w:szCs w:val="24"/>
              </w:rPr>
              <w:t xml:space="preserve">orthern Ontario </w:t>
            </w:r>
          </w:p>
          <w:p w:rsidR="00293842" w:rsidRPr="00A229C8" w:rsidRDefault="00977BB0"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Understand why we use p</w:t>
            </w:r>
            <w:r w:rsidR="000809BE">
              <w:rPr>
                <w:rFonts w:ascii="Arial" w:hAnsi="Arial" w:cs="Arial"/>
                <w:szCs w:val="24"/>
              </w:rPr>
              <w:t>rescribed burns and n</w:t>
            </w:r>
            <w:r w:rsidR="00293842" w:rsidRPr="00A229C8">
              <w:rPr>
                <w:rFonts w:ascii="Arial" w:hAnsi="Arial" w:cs="Arial"/>
                <w:szCs w:val="24"/>
              </w:rPr>
              <w:t>atural regeneration</w:t>
            </w:r>
            <w:r>
              <w:rPr>
                <w:rFonts w:ascii="Arial" w:hAnsi="Arial" w:cs="Arial"/>
                <w:szCs w:val="24"/>
              </w:rPr>
              <w:t xml:space="preserve"> and their application</w:t>
            </w:r>
          </w:p>
          <w:p w:rsidR="004D2B75" w:rsidRDefault="004D2B75">
            <w:pPr>
              <w:pStyle w:val="EnvelopeReturn"/>
              <w:tabs>
                <w:tab w:val="left" w:pos="360"/>
              </w:tabs>
              <w:rPr>
                <w:rFonts w:cs="Arial"/>
                <w:i/>
                <w:szCs w:val="24"/>
              </w:rPr>
            </w:pPr>
          </w:p>
          <w:p w:rsidR="00A85EDA" w:rsidRPr="00A229C8" w:rsidRDefault="00A85EDA">
            <w:pPr>
              <w:pStyle w:val="EnvelopeReturn"/>
              <w:tabs>
                <w:tab w:val="left" w:pos="360"/>
              </w:tabs>
              <w:rPr>
                <w:rFonts w:cs="Arial"/>
                <w:i/>
                <w:szCs w:val="24"/>
              </w:rPr>
            </w:pPr>
            <w:r w:rsidRPr="00A229C8">
              <w:rPr>
                <w:rFonts w:cs="Arial"/>
                <w:i/>
                <w:szCs w:val="24"/>
              </w:rPr>
              <w:t>This learning outcome will constitute 1</w:t>
            </w:r>
            <w:r w:rsidR="00170130" w:rsidRPr="00A229C8">
              <w:rPr>
                <w:rFonts w:cs="Arial"/>
                <w:i/>
                <w:szCs w:val="24"/>
              </w:rPr>
              <w:t>0</w:t>
            </w:r>
            <w:r w:rsidRPr="00A229C8">
              <w:rPr>
                <w:rFonts w:cs="Arial"/>
                <w:i/>
                <w:szCs w:val="24"/>
              </w:rPr>
              <w:t>% of the course's grade</w:t>
            </w:r>
          </w:p>
          <w:p w:rsidR="00A85EDA" w:rsidRDefault="00A85EDA">
            <w:pPr>
              <w:pStyle w:val="EnvelopeReturn"/>
              <w:tabs>
                <w:tab w:val="left" w:pos="360"/>
              </w:tabs>
              <w:rPr>
                <w:rFonts w:cs="Arial"/>
                <w:szCs w:val="24"/>
              </w:rPr>
            </w:pPr>
          </w:p>
          <w:p w:rsidR="004D2B75" w:rsidRPr="00A229C8" w:rsidRDefault="004D2B75">
            <w:pPr>
              <w:pStyle w:val="EnvelopeReturn"/>
              <w:tabs>
                <w:tab w:val="left" w:pos="360"/>
              </w:tabs>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B700ED" w:rsidP="005476B6">
            <w:pPr>
              <w:pStyle w:val="EnvelopeReturn"/>
              <w:rPr>
                <w:rFonts w:cs="Arial"/>
                <w:szCs w:val="24"/>
              </w:rPr>
            </w:pPr>
            <w:r>
              <w:rPr>
                <w:rFonts w:cs="Arial"/>
                <w:szCs w:val="24"/>
              </w:rPr>
              <w:t>7</w:t>
            </w:r>
            <w:r w:rsidR="00A85EDA" w:rsidRPr="00A229C8">
              <w:rPr>
                <w:rFonts w:cs="Arial"/>
                <w:szCs w:val="24"/>
              </w:rPr>
              <w:t>.</w:t>
            </w:r>
          </w:p>
        </w:tc>
        <w:tc>
          <w:tcPr>
            <w:tcW w:w="7614" w:type="dxa"/>
          </w:tcPr>
          <w:p w:rsidR="00A85EDA" w:rsidRPr="00A229C8" w:rsidRDefault="00BF53AC" w:rsidP="005476B6">
            <w:pPr>
              <w:pStyle w:val="EnvelopeReturn"/>
              <w:rPr>
                <w:rFonts w:cs="Arial"/>
                <w:b/>
                <w:szCs w:val="24"/>
              </w:rPr>
            </w:pPr>
            <w:r>
              <w:rPr>
                <w:rFonts w:cs="Arial"/>
                <w:b/>
                <w:szCs w:val="24"/>
              </w:rPr>
              <w:t>Describe</w:t>
            </w:r>
            <w:r w:rsidR="00FE6FC9" w:rsidRPr="00A229C8">
              <w:rPr>
                <w:rFonts w:cs="Arial"/>
                <w:b/>
                <w:szCs w:val="24"/>
              </w:rPr>
              <w:t xml:space="preserve"> the </w:t>
            </w:r>
            <w:r>
              <w:rPr>
                <w:rFonts w:cs="Arial"/>
                <w:b/>
                <w:szCs w:val="24"/>
              </w:rPr>
              <w:t>resources available</w:t>
            </w:r>
            <w:r w:rsidR="00FE6FC9" w:rsidRPr="00A229C8">
              <w:rPr>
                <w:rFonts w:cs="Arial"/>
                <w:b/>
                <w:szCs w:val="24"/>
              </w:rPr>
              <w:t xml:space="preserve"> to private </w:t>
            </w:r>
            <w:r w:rsidR="00957D14" w:rsidRPr="00A229C8">
              <w:rPr>
                <w:rFonts w:cs="Arial"/>
                <w:b/>
                <w:szCs w:val="24"/>
              </w:rPr>
              <w:t>forest</w:t>
            </w:r>
            <w:r w:rsidR="00FE6FC9" w:rsidRPr="00A229C8">
              <w:rPr>
                <w:rFonts w:cs="Arial"/>
                <w:b/>
                <w:szCs w:val="24"/>
              </w:rPr>
              <w:t xml:space="preserve"> management in Ontario</w:t>
            </w:r>
            <w:r>
              <w:rPr>
                <w:rFonts w:cs="Arial"/>
                <w:b/>
                <w:szCs w:val="24"/>
              </w:rPr>
              <w:t xml:space="preserve"> and the deficiencies that prevent good forestry practices</w:t>
            </w:r>
          </w:p>
          <w:p w:rsidR="00A85EDA" w:rsidRPr="00A229C8" w:rsidRDefault="00A85EDA" w:rsidP="005476B6">
            <w:pPr>
              <w:pStyle w:val="EnvelopeReturn"/>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A85EDA" w:rsidP="005476B6">
            <w:pPr>
              <w:pStyle w:val="EnvelopeReturn"/>
              <w:rPr>
                <w:rFonts w:cs="Arial"/>
                <w:szCs w:val="24"/>
              </w:rPr>
            </w:pPr>
          </w:p>
        </w:tc>
        <w:tc>
          <w:tcPr>
            <w:tcW w:w="7614" w:type="dxa"/>
          </w:tcPr>
          <w:p w:rsidR="00A85EDA" w:rsidRPr="00A229C8" w:rsidRDefault="00A85EDA" w:rsidP="005476B6">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rsidP="005476B6">
            <w:pPr>
              <w:pStyle w:val="EnvelopeReturn"/>
              <w:rPr>
                <w:rFonts w:cs="Arial"/>
                <w:szCs w:val="24"/>
              </w:rPr>
            </w:pPr>
          </w:p>
          <w:p w:rsidR="00E61028" w:rsidRPr="00A229C8" w:rsidRDefault="00871ABC"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Understand </w:t>
            </w:r>
            <w:r w:rsidR="00957D14" w:rsidRPr="00A229C8">
              <w:rPr>
                <w:rFonts w:ascii="Arial" w:hAnsi="Arial" w:cs="Arial"/>
                <w:szCs w:val="24"/>
              </w:rPr>
              <w:t>the components of the</w:t>
            </w:r>
            <w:r w:rsidRPr="00A229C8">
              <w:rPr>
                <w:rFonts w:ascii="Arial" w:hAnsi="Arial" w:cs="Arial"/>
                <w:szCs w:val="24"/>
              </w:rPr>
              <w:t xml:space="preserve"> Managed Forest Tax Incentive</w:t>
            </w:r>
            <w:r w:rsidR="00957D14" w:rsidRPr="00A229C8">
              <w:rPr>
                <w:rFonts w:ascii="Arial" w:hAnsi="Arial" w:cs="Arial"/>
                <w:szCs w:val="24"/>
              </w:rPr>
              <w:t xml:space="preserve"> Program </w:t>
            </w:r>
            <w:r w:rsidR="000809BE">
              <w:rPr>
                <w:rFonts w:ascii="Arial" w:hAnsi="Arial" w:cs="Arial"/>
                <w:szCs w:val="24"/>
              </w:rPr>
              <w:t xml:space="preserve">(MFTIP) </w:t>
            </w:r>
            <w:r w:rsidR="00957D14" w:rsidRPr="00A229C8">
              <w:rPr>
                <w:rFonts w:ascii="Arial" w:hAnsi="Arial" w:cs="Arial"/>
                <w:szCs w:val="24"/>
              </w:rPr>
              <w:t>plan</w:t>
            </w:r>
            <w:r w:rsidR="00C706C5">
              <w:rPr>
                <w:rFonts w:ascii="Arial" w:hAnsi="Arial" w:cs="Arial"/>
                <w:szCs w:val="24"/>
              </w:rPr>
              <w:t xml:space="preserve"> </w:t>
            </w:r>
            <w:r w:rsidR="00957D14" w:rsidRPr="00A229C8">
              <w:rPr>
                <w:rFonts w:ascii="Arial" w:hAnsi="Arial" w:cs="Arial"/>
                <w:szCs w:val="24"/>
              </w:rPr>
              <w:t>available to private landowners in Ontario</w:t>
            </w:r>
          </w:p>
          <w:p w:rsidR="00957D14" w:rsidRDefault="00957D14"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Formul</w:t>
            </w:r>
            <w:r w:rsidR="000809BE">
              <w:rPr>
                <w:rFonts w:ascii="Arial" w:hAnsi="Arial" w:cs="Arial"/>
                <w:szCs w:val="24"/>
              </w:rPr>
              <w:t>ate a general understanding of tree b</w:t>
            </w:r>
            <w:r w:rsidRPr="00A229C8">
              <w:rPr>
                <w:rFonts w:ascii="Arial" w:hAnsi="Arial" w:cs="Arial"/>
                <w:szCs w:val="24"/>
              </w:rPr>
              <w:t xml:space="preserve">ylaws </w:t>
            </w:r>
            <w:r w:rsidR="000809BE">
              <w:rPr>
                <w:rFonts w:ascii="Arial" w:hAnsi="Arial" w:cs="Arial"/>
                <w:szCs w:val="24"/>
              </w:rPr>
              <w:t>and their role in private land f</w:t>
            </w:r>
            <w:r w:rsidRPr="00A229C8">
              <w:rPr>
                <w:rFonts w:ascii="Arial" w:hAnsi="Arial" w:cs="Arial"/>
                <w:szCs w:val="24"/>
              </w:rPr>
              <w:t>orestry in Ontario</w:t>
            </w:r>
          </w:p>
          <w:p w:rsidR="00861042" w:rsidRDefault="00861042" w:rsidP="00871ABC">
            <w:pPr>
              <w:pStyle w:val="ListParagraph"/>
              <w:numPr>
                <w:ilvl w:val="0"/>
                <w:numId w:val="2"/>
              </w:numPr>
              <w:tabs>
                <w:tab w:val="left" w:pos="0"/>
                <w:tab w:val="left" w:pos="720"/>
              </w:tabs>
              <w:rPr>
                <w:rFonts w:ascii="Arial" w:hAnsi="Arial" w:cs="Arial"/>
                <w:szCs w:val="24"/>
              </w:rPr>
            </w:pPr>
            <w:r>
              <w:rPr>
                <w:rFonts w:ascii="Arial" w:hAnsi="Arial" w:cs="Arial"/>
                <w:szCs w:val="24"/>
              </w:rPr>
              <w:t>Conservation Authorities</w:t>
            </w:r>
            <w:r w:rsidR="00EE550D">
              <w:rPr>
                <w:rFonts w:ascii="Arial" w:hAnsi="Arial" w:cs="Arial"/>
                <w:szCs w:val="24"/>
              </w:rPr>
              <w:t xml:space="preserve"> and their importance</w:t>
            </w:r>
          </w:p>
          <w:p w:rsidR="005F1532" w:rsidRDefault="00BF53AC" w:rsidP="00871ABC">
            <w:pPr>
              <w:pStyle w:val="ListParagraph"/>
              <w:numPr>
                <w:ilvl w:val="0"/>
                <w:numId w:val="2"/>
              </w:numPr>
              <w:tabs>
                <w:tab w:val="left" w:pos="0"/>
                <w:tab w:val="left" w:pos="720"/>
              </w:tabs>
              <w:rPr>
                <w:rFonts w:ascii="Arial" w:hAnsi="Arial" w:cs="Arial"/>
                <w:szCs w:val="24"/>
              </w:rPr>
            </w:pPr>
            <w:r>
              <w:rPr>
                <w:rFonts w:ascii="Arial" w:hAnsi="Arial" w:cs="Arial"/>
                <w:szCs w:val="24"/>
              </w:rPr>
              <w:t>Legislation for private land including: endangered species act, forestry act, etc.</w:t>
            </w:r>
          </w:p>
          <w:p w:rsidR="00EE550D" w:rsidRPr="00A229C8" w:rsidRDefault="00EE550D" w:rsidP="00EE550D">
            <w:pPr>
              <w:pStyle w:val="ListParagraph"/>
              <w:tabs>
                <w:tab w:val="left" w:pos="0"/>
                <w:tab w:val="left" w:pos="720"/>
              </w:tabs>
              <w:rPr>
                <w:rFonts w:ascii="Arial" w:hAnsi="Arial" w:cs="Arial"/>
                <w:szCs w:val="24"/>
              </w:rPr>
            </w:pPr>
          </w:p>
          <w:p w:rsidR="00FE6FC9" w:rsidRPr="00A229C8" w:rsidRDefault="00FE6FC9" w:rsidP="005476B6">
            <w:pPr>
              <w:pStyle w:val="EnvelopeReturn"/>
              <w:rPr>
                <w:rFonts w:cs="Arial"/>
                <w:szCs w:val="24"/>
              </w:rPr>
            </w:pPr>
          </w:p>
          <w:p w:rsidR="00A85EDA" w:rsidRPr="00A229C8" w:rsidRDefault="00A85EDA" w:rsidP="005476B6">
            <w:pPr>
              <w:pStyle w:val="EnvelopeReturn"/>
              <w:rPr>
                <w:rFonts w:cs="Arial"/>
                <w:i/>
                <w:szCs w:val="24"/>
              </w:rPr>
            </w:pPr>
            <w:r w:rsidRPr="00A229C8">
              <w:rPr>
                <w:rFonts w:cs="Arial"/>
                <w:i/>
                <w:szCs w:val="24"/>
              </w:rPr>
              <w:t xml:space="preserve">This learning outcome will constitute approximately </w:t>
            </w:r>
            <w:r w:rsidR="00EE550D">
              <w:rPr>
                <w:rFonts w:cs="Arial"/>
                <w:i/>
                <w:szCs w:val="24"/>
              </w:rPr>
              <w:t>10</w:t>
            </w:r>
            <w:r w:rsidRPr="00A229C8">
              <w:rPr>
                <w:rFonts w:cs="Arial"/>
                <w:i/>
                <w:szCs w:val="24"/>
              </w:rPr>
              <w:t xml:space="preserve">% of the </w:t>
            </w:r>
          </w:p>
          <w:p w:rsidR="00A85EDA" w:rsidRPr="00A229C8" w:rsidRDefault="00EE550D" w:rsidP="005476B6">
            <w:pPr>
              <w:pStyle w:val="EnvelopeReturn"/>
              <w:rPr>
                <w:rFonts w:cs="Arial"/>
                <w:szCs w:val="24"/>
              </w:rPr>
            </w:pPr>
            <w:r>
              <w:rPr>
                <w:rFonts w:cs="Arial"/>
                <w:i/>
                <w:szCs w:val="24"/>
              </w:rPr>
              <w:t>c</w:t>
            </w:r>
            <w:r w:rsidR="00A85EDA" w:rsidRPr="00A229C8">
              <w:rPr>
                <w:rFonts w:cs="Arial"/>
                <w:i/>
                <w:szCs w:val="24"/>
              </w:rPr>
              <w:t>ourse</w:t>
            </w:r>
            <w:r w:rsidR="00771CA8" w:rsidRPr="00A229C8">
              <w:rPr>
                <w:rFonts w:cs="Arial"/>
                <w:i/>
                <w:szCs w:val="24"/>
              </w:rPr>
              <w:t xml:space="preserve"> grade</w:t>
            </w:r>
            <w:r w:rsidR="00A85EDA" w:rsidRPr="00A229C8">
              <w:rPr>
                <w:rFonts w:cs="Arial"/>
                <w:i/>
                <w:szCs w:val="24"/>
              </w:rPr>
              <w:t>.</w:t>
            </w:r>
          </w:p>
        </w:tc>
      </w:tr>
      <w:tr w:rsidR="00FE6FC9" w:rsidRPr="00A229C8" w:rsidTr="00477A0F">
        <w:tc>
          <w:tcPr>
            <w:tcW w:w="675" w:type="dxa"/>
          </w:tcPr>
          <w:p w:rsidR="00FE6FC9" w:rsidRPr="00A229C8" w:rsidRDefault="00FE6FC9" w:rsidP="005476B6">
            <w:pPr>
              <w:pStyle w:val="EnvelopeReturn"/>
              <w:rPr>
                <w:rFonts w:cs="Arial"/>
                <w:b/>
                <w:szCs w:val="24"/>
              </w:rPr>
            </w:pPr>
          </w:p>
        </w:tc>
        <w:tc>
          <w:tcPr>
            <w:tcW w:w="567" w:type="dxa"/>
          </w:tcPr>
          <w:p w:rsidR="00FE6FC9" w:rsidRPr="00A229C8" w:rsidRDefault="00FE6FC9" w:rsidP="005476B6">
            <w:pPr>
              <w:pStyle w:val="EnvelopeReturn"/>
              <w:rPr>
                <w:rFonts w:cs="Arial"/>
                <w:szCs w:val="24"/>
              </w:rPr>
            </w:pPr>
          </w:p>
        </w:tc>
        <w:tc>
          <w:tcPr>
            <w:tcW w:w="7614" w:type="dxa"/>
          </w:tcPr>
          <w:p w:rsidR="00FE6FC9" w:rsidRPr="00A229C8" w:rsidRDefault="00FE6FC9" w:rsidP="005476B6">
            <w:pPr>
              <w:pStyle w:val="EnvelopeReturn"/>
              <w:rPr>
                <w:rFonts w:cs="Arial"/>
                <w:szCs w:val="24"/>
                <w:u w:val="single"/>
              </w:rPr>
            </w:pPr>
          </w:p>
        </w:tc>
      </w:tr>
    </w:tbl>
    <w:p w:rsidR="00D438F0" w:rsidRPr="00E61028" w:rsidRDefault="00E61028">
      <w:pPr>
        <w:rPr>
          <w:rFonts w:ascii="Arial" w:hAnsi="Arial" w:cs="Arial"/>
        </w:rPr>
      </w:pPr>
      <w:r>
        <w:tab/>
      </w:r>
    </w:p>
    <w:p w:rsidR="00F35AF7" w:rsidRDefault="00F35AF7"/>
    <w:tbl>
      <w:tblPr>
        <w:tblW w:w="9009" w:type="dxa"/>
        <w:tblLayout w:type="fixed"/>
        <w:tblLook w:val="0000" w:firstRow="0" w:lastRow="0" w:firstColumn="0" w:lastColumn="0" w:noHBand="0" w:noVBand="0"/>
      </w:tblPr>
      <w:tblGrid>
        <w:gridCol w:w="18"/>
        <w:gridCol w:w="91"/>
        <w:gridCol w:w="542"/>
        <w:gridCol w:w="27"/>
        <w:gridCol w:w="109"/>
        <w:gridCol w:w="1040"/>
        <w:gridCol w:w="561"/>
        <w:gridCol w:w="4702"/>
        <w:gridCol w:w="1852"/>
        <w:gridCol w:w="67"/>
      </w:tblGrid>
      <w:tr w:rsidR="00D438F0" w:rsidTr="00FA233A">
        <w:trPr>
          <w:gridBefore w:val="1"/>
          <w:gridAfter w:val="1"/>
          <w:wBefore w:w="18" w:type="dxa"/>
          <w:wAfter w:w="67" w:type="dxa"/>
          <w:cantSplit/>
          <w:trHeight w:val="565"/>
        </w:trPr>
        <w:tc>
          <w:tcPr>
            <w:tcW w:w="660" w:type="dxa"/>
            <w:gridSpan w:val="3"/>
          </w:tcPr>
          <w:p w:rsidR="00D438F0" w:rsidRDefault="00D438F0">
            <w:pPr>
              <w:pStyle w:val="EnvelopeReturn"/>
              <w:rPr>
                <w:b/>
              </w:rPr>
            </w:pPr>
            <w:r>
              <w:rPr>
                <w:b/>
              </w:rPr>
              <w:t>III.</w:t>
            </w:r>
          </w:p>
        </w:tc>
        <w:tc>
          <w:tcPr>
            <w:tcW w:w="8264" w:type="dxa"/>
            <w:gridSpan w:val="5"/>
          </w:tcPr>
          <w:p w:rsidR="00D438F0" w:rsidRDefault="00D438F0">
            <w:pPr>
              <w:pStyle w:val="EnvelopeReturn"/>
              <w:rPr>
                <w:b/>
              </w:rPr>
            </w:pPr>
            <w:r>
              <w:rPr>
                <w:b/>
              </w:rPr>
              <w:t>TOPICS:</w:t>
            </w:r>
          </w:p>
          <w:p w:rsidR="00B700ED" w:rsidRDefault="00B700ED">
            <w:pPr>
              <w:pStyle w:val="EnvelopeReturn"/>
              <w:rPr>
                <w:b/>
              </w:rPr>
            </w:pP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FA233A">
        <w:trPr>
          <w:gridBefore w:val="1"/>
          <w:gridAfter w:val="1"/>
          <w:wBefore w:w="18" w:type="dxa"/>
          <w:wAfter w:w="67" w:type="dxa"/>
          <w:trHeight w:val="92"/>
        </w:trPr>
        <w:tc>
          <w:tcPr>
            <w:tcW w:w="660" w:type="dxa"/>
            <w:gridSpan w:val="3"/>
          </w:tcPr>
          <w:p w:rsidR="00D438F0" w:rsidRDefault="00D438F0">
            <w:pPr>
              <w:pStyle w:val="EnvelopeReturn"/>
            </w:pPr>
          </w:p>
        </w:tc>
        <w:tc>
          <w:tcPr>
            <w:tcW w:w="1149" w:type="dxa"/>
            <w:gridSpan w:val="2"/>
          </w:tcPr>
          <w:p w:rsidR="00D438F0" w:rsidRDefault="00D438F0">
            <w:pPr>
              <w:pStyle w:val="EnvelopeReturn"/>
            </w:pPr>
            <w:r>
              <w:t>1.</w:t>
            </w:r>
          </w:p>
        </w:tc>
        <w:tc>
          <w:tcPr>
            <w:tcW w:w="7115" w:type="dxa"/>
            <w:gridSpan w:val="3"/>
          </w:tcPr>
          <w:p w:rsidR="00D438F0" w:rsidRDefault="00D81766" w:rsidP="00D81766">
            <w:pPr>
              <w:pStyle w:val="EnvelopeReturn"/>
            </w:pPr>
            <w:r>
              <w:t>Forest management planning on Crown l</w:t>
            </w:r>
            <w:r w:rsidR="00556469">
              <w:t>and</w:t>
            </w:r>
          </w:p>
        </w:tc>
      </w:tr>
      <w:tr w:rsidR="00556469" w:rsidTr="00FA233A">
        <w:trPr>
          <w:gridBefore w:val="1"/>
          <w:gridAfter w:val="1"/>
          <w:wBefore w:w="18" w:type="dxa"/>
          <w:wAfter w:w="67" w:type="dxa"/>
          <w:trHeight w:val="92"/>
        </w:trPr>
        <w:tc>
          <w:tcPr>
            <w:tcW w:w="660" w:type="dxa"/>
            <w:gridSpan w:val="3"/>
          </w:tcPr>
          <w:p w:rsidR="00556469" w:rsidRDefault="00556469">
            <w:pPr>
              <w:pStyle w:val="EnvelopeReturn"/>
            </w:pPr>
          </w:p>
        </w:tc>
        <w:tc>
          <w:tcPr>
            <w:tcW w:w="1149" w:type="dxa"/>
            <w:gridSpan w:val="2"/>
          </w:tcPr>
          <w:p w:rsidR="00556469" w:rsidRDefault="00AF6CBD">
            <w:pPr>
              <w:pStyle w:val="EnvelopeReturn"/>
            </w:pPr>
            <w:r>
              <w:t>2.</w:t>
            </w:r>
          </w:p>
          <w:p w:rsidR="00B3223A" w:rsidRDefault="00B3223A">
            <w:pPr>
              <w:pStyle w:val="EnvelopeReturn"/>
            </w:pPr>
            <w:r>
              <w:t>3.</w:t>
            </w:r>
          </w:p>
          <w:p w:rsidR="00B3223A" w:rsidRDefault="00B3223A">
            <w:pPr>
              <w:pStyle w:val="EnvelopeReturn"/>
            </w:pPr>
            <w:r>
              <w:t>4.</w:t>
            </w:r>
          </w:p>
          <w:p w:rsidR="00B3223A" w:rsidRDefault="00B3223A">
            <w:pPr>
              <w:pStyle w:val="EnvelopeReturn"/>
            </w:pPr>
            <w:r>
              <w:t>5.</w:t>
            </w:r>
          </w:p>
        </w:tc>
        <w:tc>
          <w:tcPr>
            <w:tcW w:w="7115" w:type="dxa"/>
            <w:gridSpan w:val="3"/>
          </w:tcPr>
          <w:p w:rsidR="00D81766" w:rsidRDefault="00D81766">
            <w:pPr>
              <w:pStyle w:val="EnvelopeReturn"/>
            </w:pPr>
            <w:proofErr w:type="spellStart"/>
            <w:r>
              <w:t>Silvicultural</w:t>
            </w:r>
            <w:proofErr w:type="spellEnd"/>
            <w:r>
              <w:t xml:space="preserve"> systems</w:t>
            </w:r>
          </w:p>
          <w:p w:rsidR="00D81766" w:rsidRDefault="00D81766">
            <w:pPr>
              <w:pStyle w:val="EnvelopeReturn"/>
            </w:pPr>
            <w:r>
              <w:t>Harvest methods</w:t>
            </w:r>
          </w:p>
          <w:p w:rsidR="00D81766" w:rsidRDefault="00D81766">
            <w:pPr>
              <w:pStyle w:val="EnvelopeReturn"/>
            </w:pPr>
            <w:r>
              <w:t>Forestry careers</w:t>
            </w:r>
          </w:p>
          <w:p w:rsidR="00556469" w:rsidRDefault="00B3223A">
            <w:pPr>
              <w:pStyle w:val="EnvelopeReturn"/>
            </w:pPr>
            <w:r>
              <w:t>Tree marking and</w:t>
            </w:r>
            <w:r w:rsidR="00822931">
              <w:t xml:space="preserve"> wildlife</w:t>
            </w:r>
          </w:p>
        </w:tc>
      </w:tr>
      <w:tr w:rsidR="00556469" w:rsidTr="00FA233A">
        <w:trPr>
          <w:gridBefore w:val="1"/>
          <w:gridAfter w:val="1"/>
          <w:wBefore w:w="18" w:type="dxa"/>
          <w:wAfter w:w="67" w:type="dxa"/>
          <w:trHeight w:val="97"/>
        </w:trPr>
        <w:tc>
          <w:tcPr>
            <w:tcW w:w="660" w:type="dxa"/>
            <w:gridSpan w:val="3"/>
          </w:tcPr>
          <w:p w:rsidR="00556469" w:rsidRDefault="00556469">
            <w:pPr>
              <w:pStyle w:val="EnvelopeReturn"/>
            </w:pPr>
          </w:p>
        </w:tc>
        <w:tc>
          <w:tcPr>
            <w:tcW w:w="1149" w:type="dxa"/>
            <w:gridSpan w:val="2"/>
          </w:tcPr>
          <w:p w:rsidR="00556469" w:rsidRDefault="00B3223A">
            <w:pPr>
              <w:pStyle w:val="EnvelopeReturn"/>
            </w:pPr>
            <w:r>
              <w:t>6.</w:t>
            </w:r>
          </w:p>
        </w:tc>
        <w:tc>
          <w:tcPr>
            <w:tcW w:w="7115" w:type="dxa"/>
            <w:gridSpan w:val="3"/>
          </w:tcPr>
          <w:p w:rsidR="00556469" w:rsidRDefault="00822931">
            <w:pPr>
              <w:pStyle w:val="EnvelopeReturn"/>
            </w:pPr>
            <w:r>
              <w:t xml:space="preserve">Access roads and </w:t>
            </w:r>
            <w:proofErr w:type="spellStart"/>
            <w:r>
              <w:t>watercrossings</w:t>
            </w:r>
            <w:proofErr w:type="spellEnd"/>
          </w:p>
        </w:tc>
      </w:tr>
      <w:tr w:rsidR="00556469" w:rsidTr="00FA233A">
        <w:trPr>
          <w:gridBefore w:val="1"/>
          <w:gridAfter w:val="1"/>
          <w:wBefore w:w="18" w:type="dxa"/>
          <w:wAfter w:w="67" w:type="dxa"/>
          <w:trHeight w:val="92"/>
        </w:trPr>
        <w:tc>
          <w:tcPr>
            <w:tcW w:w="660" w:type="dxa"/>
            <w:gridSpan w:val="3"/>
          </w:tcPr>
          <w:p w:rsidR="00556469" w:rsidRDefault="00556469">
            <w:pPr>
              <w:pStyle w:val="EnvelopeReturn"/>
            </w:pPr>
          </w:p>
        </w:tc>
        <w:tc>
          <w:tcPr>
            <w:tcW w:w="1149" w:type="dxa"/>
            <w:gridSpan w:val="2"/>
          </w:tcPr>
          <w:p w:rsidR="00556469" w:rsidRDefault="00B3223A">
            <w:pPr>
              <w:pStyle w:val="EnvelopeReturn"/>
            </w:pPr>
            <w:r>
              <w:t>7.</w:t>
            </w:r>
          </w:p>
        </w:tc>
        <w:tc>
          <w:tcPr>
            <w:tcW w:w="7115" w:type="dxa"/>
            <w:gridSpan w:val="3"/>
          </w:tcPr>
          <w:p w:rsidR="00556469" w:rsidRDefault="00B3223A">
            <w:pPr>
              <w:pStyle w:val="EnvelopeReturn"/>
            </w:pPr>
            <w:r>
              <w:t>Damage to</w:t>
            </w:r>
            <w:r w:rsidR="00822931">
              <w:t xml:space="preserve"> the physical environment</w:t>
            </w:r>
          </w:p>
        </w:tc>
      </w:tr>
      <w:tr w:rsidR="00B3223A" w:rsidTr="00FA233A">
        <w:trPr>
          <w:gridBefore w:val="1"/>
          <w:gridAfter w:val="1"/>
          <w:wBefore w:w="18" w:type="dxa"/>
          <w:wAfter w:w="67" w:type="dxa"/>
          <w:trHeight w:val="97"/>
        </w:trPr>
        <w:tc>
          <w:tcPr>
            <w:tcW w:w="660" w:type="dxa"/>
            <w:gridSpan w:val="3"/>
          </w:tcPr>
          <w:p w:rsidR="00B3223A" w:rsidRDefault="00B3223A">
            <w:pPr>
              <w:pStyle w:val="EnvelopeReturn"/>
            </w:pPr>
          </w:p>
        </w:tc>
        <w:tc>
          <w:tcPr>
            <w:tcW w:w="1149" w:type="dxa"/>
            <w:gridSpan w:val="2"/>
          </w:tcPr>
          <w:p w:rsidR="00B3223A" w:rsidRDefault="00B3223A" w:rsidP="00D813AC">
            <w:pPr>
              <w:pStyle w:val="EnvelopeReturn"/>
            </w:pPr>
            <w:r>
              <w:t>8.</w:t>
            </w:r>
          </w:p>
        </w:tc>
        <w:tc>
          <w:tcPr>
            <w:tcW w:w="7115" w:type="dxa"/>
            <w:gridSpan w:val="3"/>
          </w:tcPr>
          <w:p w:rsidR="00B3223A" w:rsidRDefault="00B3223A" w:rsidP="00B2461C">
            <w:pPr>
              <w:pStyle w:val="EnvelopeReturn"/>
            </w:pPr>
            <w:r>
              <w:t>Forest renewal and maintenance</w:t>
            </w:r>
          </w:p>
        </w:tc>
      </w:tr>
      <w:tr w:rsidR="00B3223A" w:rsidTr="00FA233A">
        <w:trPr>
          <w:gridBefore w:val="1"/>
          <w:gridAfter w:val="1"/>
          <w:wBefore w:w="18" w:type="dxa"/>
          <w:wAfter w:w="67" w:type="dxa"/>
          <w:trHeight w:val="92"/>
        </w:trPr>
        <w:tc>
          <w:tcPr>
            <w:tcW w:w="660" w:type="dxa"/>
            <w:gridSpan w:val="3"/>
          </w:tcPr>
          <w:p w:rsidR="00B3223A" w:rsidRDefault="00B3223A">
            <w:pPr>
              <w:pStyle w:val="EnvelopeReturn"/>
            </w:pPr>
          </w:p>
        </w:tc>
        <w:tc>
          <w:tcPr>
            <w:tcW w:w="1149" w:type="dxa"/>
            <w:gridSpan w:val="2"/>
          </w:tcPr>
          <w:p w:rsidR="00B3223A" w:rsidRDefault="00B3223A" w:rsidP="00D813AC">
            <w:pPr>
              <w:pStyle w:val="EnvelopeReturn"/>
            </w:pPr>
            <w:r>
              <w:t>9.</w:t>
            </w:r>
          </w:p>
        </w:tc>
        <w:tc>
          <w:tcPr>
            <w:tcW w:w="7115" w:type="dxa"/>
            <w:gridSpan w:val="3"/>
          </w:tcPr>
          <w:p w:rsidR="00B3223A" w:rsidRDefault="00B3223A" w:rsidP="00B2461C">
            <w:pPr>
              <w:pStyle w:val="EnvelopeReturn"/>
            </w:pPr>
            <w:r>
              <w:t>Private land management in Ontario</w:t>
            </w:r>
          </w:p>
        </w:tc>
      </w:tr>
      <w:tr w:rsidR="00B3223A" w:rsidTr="00FA233A">
        <w:trPr>
          <w:gridBefore w:val="1"/>
          <w:gridAfter w:val="1"/>
          <w:wBefore w:w="18" w:type="dxa"/>
          <w:wAfter w:w="67" w:type="dxa"/>
          <w:trHeight w:val="92"/>
        </w:trPr>
        <w:tc>
          <w:tcPr>
            <w:tcW w:w="660" w:type="dxa"/>
            <w:gridSpan w:val="3"/>
          </w:tcPr>
          <w:p w:rsidR="00B3223A" w:rsidRDefault="00B3223A">
            <w:pPr>
              <w:pStyle w:val="EnvelopeReturn"/>
            </w:pPr>
          </w:p>
        </w:tc>
        <w:tc>
          <w:tcPr>
            <w:tcW w:w="1149" w:type="dxa"/>
            <w:gridSpan w:val="2"/>
          </w:tcPr>
          <w:p w:rsidR="00B3223A" w:rsidRDefault="00B3223A">
            <w:pPr>
              <w:pStyle w:val="EnvelopeReturn"/>
            </w:pPr>
          </w:p>
        </w:tc>
        <w:tc>
          <w:tcPr>
            <w:tcW w:w="7115" w:type="dxa"/>
            <w:gridSpan w:val="3"/>
          </w:tcPr>
          <w:p w:rsidR="00B3223A" w:rsidRDefault="00B3223A">
            <w:pPr>
              <w:pStyle w:val="EnvelopeReturn"/>
            </w:pPr>
          </w:p>
        </w:tc>
      </w:tr>
      <w:tr w:rsidR="00B3223A" w:rsidTr="00FA233A">
        <w:trPr>
          <w:gridBefore w:val="1"/>
          <w:gridAfter w:val="1"/>
          <w:wBefore w:w="18" w:type="dxa"/>
          <w:wAfter w:w="67" w:type="dxa"/>
          <w:trHeight w:val="97"/>
        </w:trPr>
        <w:tc>
          <w:tcPr>
            <w:tcW w:w="660" w:type="dxa"/>
            <w:gridSpan w:val="3"/>
          </w:tcPr>
          <w:p w:rsidR="00B3223A" w:rsidRDefault="00B3223A">
            <w:pPr>
              <w:pStyle w:val="EnvelopeReturn"/>
            </w:pPr>
          </w:p>
        </w:tc>
        <w:tc>
          <w:tcPr>
            <w:tcW w:w="1149" w:type="dxa"/>
            <w:gridSpan w:val="2"/>
          </w:tcPr>
          <w:p w:rsidR="00B3223A" w:rsidRDefault="00B3223A">
            <w:pPr>
              <w:pStyle w:val="EnvelopeReturn"/>
            </w:pPr>
          </w:p>
        </w:tc>
        <w:tc>
          <w:tcPr>
            <w:tcW w:w="7115" w:type="dxa"/>
            <w:gridSpan w:val="3"/>
          </w:tcPr>
          <w:p w:rsidR="00B3223A" w:rsidRDefault="00B3223A">
            <w:pPr>
              <w:pStyle w:val="EnvelopeReturn"/>
            </w:pPr>
          </w:p>
        </w:tc>
      </w:tr>
      <w:tr w:rsidR="00B3223A" w:rsidTr="00FA233A">
        <w:trPr>
          <w:gridAfter w:val="1"/>
          <w:wAfter w:w="67" w:type="dxa"/>
          <w:cantSplit/>
          <w:trHeight w:val="2755"/>
        </w:trPr>
        <w:tc>
          <w:tcPr>
            <w:tcW w:w="651" w:type="dxa"/>
            <w:gridSpan w:val="3"/>
          </w:tcPr>
          <w:p w:rsidR="00B3223A" w:rsidRDefault="00B3223A">
            <w:pPr>
              <w:pStyle w:val="EnvelopeReturn"/>
              <w:rPr>
                <w:b/>
              </w:rPr>
            </w:pPr>
            <w:r>
              <w:rPr>
                <w:b/>
              </w:rPr>
              <w:t>IV.</w:t>
            </w:r>
          </w:p>
        </w:tc>
        <w:tc>
          <w:tcPr>
            <w:tcW w:w="8291" w:type="dxa"/>
            <w:gridSpan w:val="6"/>
          </w:tcPr>
          <w:p w:rsidR="00B3223A" w:rsidRDefault="00B3223A">
            <w:pPr>
              <w:pStyle w:val="EnvelopeReturn"/>
              <w:rPr>
                <w:b/>
              </w:rPr>
            </w:pPr>
            <w:r>
              <w:rPr>
                <w:b/>
              </w:rPr>
              <w:t>REQUIRED RESOURCES/TEXTS/MATERIALS:</w:t>
            </w:r>
          </w:p>
          <w:p w:rsidR="00B3223A" w:rsidRDefault="00B3223A">
            <w:pPr>
              <w:pStyle w:val="EnvelopeReturn"/>
              <w:rPr>
                <w:b/>
              </w:rPr>
            </w:pPr>
          </w:p>
          <w:p w:rsidR="00B3223A" w:rsidRDefault="00B3223A" w:rsidP="00FA233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Available Online:</w:t>
            </w:r>
          </w:p>
          <w:p w:rsidR="00B3223A" w:rsidRPr="00FA233A" w:rsidRDefault="00B3223A" w:rsidP="00B3223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OMNR, 2010. Forest Management Guide for Conserving Biodiversity at the Stand and Site Scales. Toronto: Queen’s Printer for Ontario.  211pp.</w:t>
            </w:r>
          </w:p>
        </w:tc>
      </w:tr>
      <w:tr w:rsidR="00B3223A" w:rsidTr="00FA233A">
        <w:trPr>
          <w:gridAfter w:val="1"/>
          <w:wAfter w:w="67" w:type="dxa"/>
          <w:cantSplit/>
          <w:trHeight w:val="4307"/>
        </w:trPr>
        <w:tc>
          <w:tcPr>
            <w:tcW w:w="651" w:type="dxa"/>
            <w:gridSpan w:val="3"/>
          </w:tcPr>
          <w:p w:rsidR="00B3223A" w:rsidRDefault="00B3223A">
            <w:pPr>
              <w:pStyle w:val="EnvelopeReturn"/>
              <w:rPr>
                <w:b/>
              </w:rPr>
            </w:pPr>
            <w:r>
              <w:rPr>
                <w:b/>
              </w:rPr>
              <w:lastRenderedPageBreak/>
              <w:t>V.</w:t>
            </w:r>
          </w:p>
        </w:tc>
        <w:tc>
          <w:tcPr>
            <w:tcW w:w="8291" w:type="dxa"/>
            <w:gridSpan w:val="6"/>
          </w:tcPr>
          <w:p w:rsidR="00B3223A" w:rsidRDefault="00B3223A">
            <w:pPr>
              <w:pStyle w:val="EnvelopeReturn"/>
              <w:rPr>
                <w:b/>
              </w:rPr>
            </w:pPr>
            <w:r>
              <w:rPr>
                <w:b/>
              </w:rPr>
              <w:t>EVALUATION PROCESS/GRADING SYSTEM:</w:t>
            </w:r>
          </w:p>
          <w:p w:rsidR="00B3223A" w:rsidRDefault="00B3223A">
            <w:pPr>
              <w:pStyle w:val="EnvelopeReturn"/>
            </w:pPr>
          </w:p>
          <w:p w:rsidR="00B3223A" w:rsidRDefault="00B3223A">
            <w:pPr>
              <w:pStyle w:val="Heading1"/>
              <w:rPr>
                <w:rFonts w:ascii="Arial" w:hAnsi="Arial"/>
              </w:rPr>
            </w:pPr>
            <w:r>
              <w:rPr>
                <w:rFonts w:ascii="Arial" w:hAnsi="Arial"/>
              </w:rPr>
              <w:t xml:space="preserve">MAJOR ASSIGNMENTS </w:t>
            </w:r>
            <w:smartTag w:uri="urn:schemas-microsoft-com:office:smarttags" w:element="stockticker">
              <w:r>
                <w:rPr>
                  <w:rFonts w:ascii="Arial" w:hAnsi="Arial"/>
                </w:rPr>
                <w:t>AND</w:t>
              </w:r>
            </w:smartTag>
            <w:r>
              <w:rPr>
                <w:rFonts w:ascii="Arial" w:hAnsi="Arial"/>
              </w:rPr>
              <w:t xml:space="preserve"> TESTING</w:t>
            </w:r>
          </w:p>
          <w:p w:rsidR="00B3223A" w:rsidRDefault="00B3223A">
            <w:pPr>
              <w:ind w:firstLine="45"/>
              <w:jc w:val="both"/>
              <w:rPr>
                <w:rFonts w:ascii="Arial" w:hAnsi="Arial"/>
              </w:rPr>
            </w:pPr>
          </w:p>
          <w:p w:rsidR="00B3223A" w:rsidRDefault="00B3223A">
            <w:pPr>
              <w:ind w:firstLine="45"/>
              <w:jc w:val="both"/>
              <w:rPr>
                <w:rFonts w:ascii="Arial" w:hAnsi="Arial"/>
              </w:rPr>
            </w:pPr>
            <w:r>
              <w:rPr>
                <w:rFonts w:ascii="Arial" w:hAnsi="Arial"/>
              </w:rPr>
              <w:t>Tests</w:t>
            </w:r>
            <w:r>
              <w:rPr>
                <w:rFonts w:ascii="Arial" w:hAnsi="Arial"/>
              </w:rPr>
              <w:tab/>
            </w:r>
            <w:r>
              <w:rPr>
                <w:rFonts w:ascii="Arial" w:hAnsi="Arial"/>
              </w:rPr>
              <w:tab/>
              <w:t xml:space="preserve">     30%</w:t>
            </w:r>
          </w:p>
          <w:p w:rsidR="00B3223A" w:rsidRDefault="00B3223A">
            <w:pPr>
              <w:ind w:firstLine="45"/>
              <w:jc w:val="both"/>
              <w:rPr>
                <w:rFonts w:ascii="Arial" w:hAnsi="Arial"/>
              </w:rPr>
            </w:pPr>
            <w:r>
              <w:rPr>
                <w:rFonts w:ascii="Arial" w:hAnsi="Arial"/>
              </w:rPr>
              <w:t>Assignments     70%</w:t>
            </w:r>
          </w:p>
          <w:p w:rsidR="00B3223A" w:rsidRDefault="00B3223A">
            <w:pPr>
              <w:ind w:firstLine="45"/>
              <w:jc w:val="both"/>
              <w:rPr>
                <w:rFonts w:ascii="Arial" w:hAnsi="Arial"/>
              </w:rPr>
            </w:pPr>
          </w:p>
          <w:p w:rsidR="00B3223A" w:rsidRDefault="00B3223A" w:rsidP="00805618">
            <w:pPr>
              <w:tabs>
                <w:tab w:val="left" w:pos="-1440"/>
              </w:tabs>
              <w:jc w:val="both"/>
              <w:rPr>
                <w:rFonts w:ascii="Arial" w:hAnsi="Arial" w:cs="Arial"/>
                <w:b/>
              </w:rPr>
            </w:pPr>
            <w:r w:rsidRPr="00943539">
              <w:rPr>
                <w:rFonts w:ascii="Arial" w:hAnsi="Arial" w:cs="Arial"/>
                <w:b/>
              </w:rPr>
              <w:t>NOTE:</w:t>
            </w:r>
          </w:p>
          <w:p w:rsidR="00B3223A" w:rsidRDefault="00B3223A" w:rsidP="00805618">
            <w:pPr>
              <w:tabs>
                <w:tab w:val="left" w:pos="-1440"/>
                <w:tab w:val="left" w:pos="45"/>
              </w:tabs>
              <w:jc w:val="both"/>
              <w:rPr>
                <w:b/>
              </w:rPr>
            </w:pPr>
            <w:r>
              <w:rPr>
                <w:rFonts w:ascii="Arial" w:hAnsi="Arial"/>
              </w:rPr>
              <w:t xml:space="preserve">Attendance during field trips is </w:t>
            </w:r>
            <w:r>
              <w:rPr>
                <w:rFonts w:ascii="Arial" w:hAnsi="Arial"/>
                <w:b/>
              </w:rPr>
              <w:t xml:space="preserve">MANDATORY </w:t>
            </w:r>
            <w:r>
              <w:rPr>
                <w:rFonts w:ascii="Arial" w:hAnsi="Arial"/>
              </w:rPr>
              <w:t xml:space="preserve">to obtain any marks associated with the trip. </w:t>
            </w:r>
          </w:p>
          <w:p w:rsidR="00B3223A" w:rsidRDefault="00B3223A">
            <w:pPr>
              <w:jc w:val="center"/>
              <w:rPr>
                <w:rFonts w:ascii="Arial" w:hAnsi="Arial" w:cs="Arial"/>
                <w:b/>
              </w:rPr>
            </w:pPr>
          </w:p>
          <w:p w:rsidR="00B3223A" w:rsidRDefault="00B3223A">
            <w:pPr>
              <w:jc w:val="center"/>
              <w:rPr>
                <w:rFonts w:ascii="Arial" w:hAnsi="Arial" w:cs="Arial"/>
                <w:b/>
              </w:rPr>
            </w:pPr>
          </w:p>
          <w:p w:rsidR="00B3223A" w:rsidRDefault="00B3223A">
            <w:pPr>
              <w:jc w:val="center"/>
              <w:rPr>
                <w:rFonts w:ascii="Arial" w:hAnsi="Arial" w:cs="Arial"/>
              </w:rPr>
            </w:pPr>
            <w:r>
              <w:rPr>
                <w:rFonts w:ascii="Arial" w:hAnsi="Arial" w:cs="Arial"/>
                <w:b/>
              </w:rPr>
              <w:t>SUMMARY OF STUDENT EVALUATION</w:t>
            </w:r>
          </w:p>
          <w:p w:rsidR="00B3223A" w:rsidRDefault="00B3223A">
            <w:pPr>
              <w:jc w:val="both"/>
            </w:pPr>
          </w:p>
          <w:tbl>
            <w:tblPr>
              <w:tblStyle w:val="TableGrid"/>
              <w:tblW w:w="0" w:type="auto"/>
              <w:jc w:val="center"/>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6"/>
              <w:gridCol w:w="3873"/>
            </w:tblGrid>
            <w:tr w:rsidR="00B3223A" w:rsidTr="00FA233A">
              <w:trPr>
                <w:trHeight w:val="49"/>
                <w:jc w:val="center"/>
              </w:trPr>
              <w:tc>
                <w:tcPr>
                  <w:tcW w:w="4186" w:type="dxa"/>
                  <w:tcBorders>
                    <w:bottom w:val="single" w:sz="4" w:space="0" w:color="auto"/>
                  </w:tcBorders>
                </w:tcPr>
                <w:p w:rsidR="00B3223A" w:rsidRPr="00AF6CBD" w:rsidRDefault="00B3223A">
                  <w:pPr>
                    <w:jc w:val="both"/>
                    <w:rPr>
                      <w:rFonts w:ascii="Arial" w:hAnsi="Arial" w:cs="Arial"/>
                    </w:rPr>
                  </w:pPr>
                </w:p>
              </w:tc>
              <w:tc>
                <w:tcPr>
                  <w:tcW w:w="3873" w:type="dxa"/>
                  <w:tcBorders>
                    <w:bottom w:val="single" w:sz="4" w:space="0" w:color="auto"/>
                  </w:tcBorders>
                </w:tcPr>
                <w:p w:rsidR="00B3223A" w:rsidRPr="00AF6CBD" w:rsidRDefault="00B3223A">
                  <w:pPr>
                    <w:jc w:val="both"/>
                    <w:rPr>
                      <w:rFonts w:ascii="Arial" w:hAnsi="Arial" w:cs="Arial"/>
                    </w:rPr>
                  </w:pPr>
                </w:p>
              </w:tc>
            </w:tr>
            <w:tr w:rsidR="00B3223A" w:rsidTr="00FA233A">
              <w:trPr>
                <w:trHeight w:val="49"/>
                <w:jc w:val="center"/>
              </w:trPr>
              <w:tc>
                <w:tcPr>
                  <w:tcW w:w="4186" w:type="dxa"/>
                  <w:tcBorders>
                    <w:top w:val="single" w:sz="4" w:space="0" w:color="auto"/>
                    <w:left w:val="single" w:sz="4" w:space="0" w:color="auto"/>
                    <w:bottom w:val="single" w:sz="4" w:space="0" w:color="auto"/>
                    <w:right w:val="single" w:sz="4" w:space="0" w:color="auto"/>
                  </w:tcBorders>
                </w:tcPr>
                <w:p w:rsidR="00B3223A" w:rsidRPr="00AF6CBD" w:rsidRDefault="00B3223A" w:rsidP="009B460A">
                  <w:pPr>
                    <w:jc w:val="both"/>
                    <w:rPr>
                      <w:rFonts w:ascii="Arial" w:hAnsi="Arial" w:cs="Arial"/>
                    </w:rPr>
                  </w:pPr>
                  <w:r>
                    <w:rPr>
                      <w:rFonts w:ascii="Arial" w:hAnsi="Arial" w:cs="Arial"/>
                    </w:rPr>
                    <w:t>Assignments</w:t>
                  </w:r>
                </w:p>
              </w:tc>
              <w:tc>
                <w:tcPr>
                  <w:tcW w:w="3873" w:type="dxa"/>
                  <w:tcBorders>
                    <w:top w:val="single" w:sz="4" w:space="0" w:color="auto"/>
                    <w:left w:val="single" w:sz="4" w:space="0" w:color="auto"/>
                    <w:bottom w:val="single" w:sz="4" w:space="0" w:color="auto"/>
                    <w:right w:val="single" w:sz="4" w:space="0" w:color="auto"/>
                  </w:tcBorders>
                </w:tcPr>
                <w:p w:rsidR="00B3223A" w:rsidRPr="00AF6CBD" w:rsidRDefault="00B3223A">
                  <w:pPr>
                    <w:jc w:val="both"/>
                    <w:rPr>
                      <w:rFonts w:ascii="Arial" w:hAnsi="Arial" w:cs="Arial"/>
                    </w:rPr>
                  </w:pPr>
                  <w:r>
                    <w:rPr>
                      <w:rFonts w:ascii="Arial" w:hAnsi="Arial" w:cs="Arial"/>
                    </w:rPr>
                    <w:t>70%</w:t>
                  </w:r>
                </w:p>
              </w:tc>
            </w:tr>
            <w:tr w:rsidR="00B3223A" w:rsidTr="00FA233A">
              <w:trPr>
                <w:trHeight w:val="49"/>
                <w:jc w:val="center"/>
              </w:trPr>
              <w:tc>
                <w:tcPr>
                  <w:tcW w:w="4186" w:type="dxa"/>
                  <w:tcBorders>
                    <w:top w:val="single" w:sz="4" w:space="0" w:color="auto"/>
                    <w:left w:val="single" w:sz="4" w:space="0" w:color="auto"/>
                    <w:bottom w:val="single" w:sz="4" w:space="0" w:color="auto"/>
                    <w:right w:val="single" w:sz="4" w:space="0" w:color="auto"/>
                  </w:tcBorders>
                </w:tcPr>
                <w:p w:rsidR="00B3223A" w:rsidRPr="00AF6CBD" w:rsidRDefault="00B3223A">
                  <w:pPr>
                    <w:jc w:val="both"/>
                    <w:rPr>
                      <w:rFonts w:ascii="Arial" w:hAnsi="Arial" w:cs="Arial"/>
                    </w:rPr>
                  </w:pPr>
                  <w:r w:rsidRPr="00AF6CBD">
                    <w:rPr>
                      <w:rFonts w:ascii="Arial" w:hAnsi="Arial" w:cs="Arial"/>
                    </w:rPr>
                    <w:t>Final Exam</w:t>
                  </w:r>
                </w:p>
              </w:tc>
              <w:tc>
                <w:tcPr>
                  <w:tcW w:w="3873" w:type="dxa"/>
                  <w:tcBorders>
                    <w:top w:val="single" w:sz="4" w:space="0" w:color="auto"/>
                    <w:left w:val="single" w:sz="4" w:space="0" w:color="auto"/>
                    <w:bottom w:val="single" w:sz="4" w:space="0" w:color="auto"/>
                    <w:right w:val="single" w:sz="4" w:space="0" w:color="auto"/>
                  </w:tcBorders>
                </w:tcPr>
                <w:p w:rsidR="00B3223A" w:rsidRPr="00AF6CBD" w:rsidRDefault="00B3223A">
                  <w:pPr>
                    <w:jc w:val="both"/>
                    <w:rPr>
                      <w:rFonts w:ascii="Arial" w:hAnsi="Arial" w:cs="Arial"/>
                      <w:u w:val="single"/>
                    </w:rPr>
                  </w:pPr>
                  <w:r>
                    <w:rPr>
                      <w:rFonts w:ascii="Arial" w:hAnsi="Arial" w:cs="Arial"/>
                      <w:u w:val="single"/>
                    </w:rPr>
                    <w:t>3</w:t>
                  </w:r>
                  <w:r w:rsidRPr="00AF6CBD">
                    <w:rPr>
                      <w:rFonts w:ascii="Arial" w:hAnsi="Arial" w:cs="Arial"/>
                      <w:u w:val="single"/>
                    </w:rPr>
                    <w:t>0%</w:t>
                  </w:r>
                </w:p>
              </w:tc>
            </w:tr>
            <w:tr w:rsidR="00B3223A" w:rsidTr="00FA233A">
              <w:trPr>
                <w:trHeight w:val="49"/>
                <w:jc w:val="center"/>
              </w:trPr>
              <w:tc>
                <w:tcPr>
                  <w:tcW w:w="4186" w:type="dxa"/>
                  <w:tcBorders>
                    <w:top w:val="single" w:sz="4" w:space="0" w:color="auto"/>
                    <w:left w:val="single" w:sz="4" w:space="0" w:color="auto"/>
                    <w:bottom w:val="single" w:sz="4" w:space="0" w:color="auto"/>
                    <w:right w:val="single" w:sz="4" w:space="0" w:color="auto"/>
                  </w:tcBorders>
                </w:tcPr>
                <w:p w:rsidR="00B3223A" w:rsidRPr="00AF6CBD" w:rsidRDefault="00B3223A">
                  <w:pPr>
                    <w:jc w:val="both"/>
                    <w:rPr>
                      <w:rFonts w:ascii="Arial" w:hAnsi="Arial" w:cs="Arial"/>
                    </w:rPr>
                  </w:pPr>
                  <w:r w:rsidRPr="00AF6CBD">
                    <w:rPr>
                      <w:rFonts w:ascii="Arial" w:hAnsi="Arial" w:cs="Arial"/>
                    </w:rPr>
                    <w:t>Total</w:t>
                  </w:r>
                </w:p>
              </w:tc>
              <w:tc>
                <w:tcPr>
                  <w:tcW w:w="3873" w:type="dxa"/>
                  <w:tcBorders>
                    <w:top w:val="single" w:sz="4" w:space="0" w:color="auto"/>
                    <w:left w:val="single" w:sz="4" w:space="0" w:color="auto"/>
                    <w:bottom w:val="single" w:sz="4" w:space="0" w:color="auto"/>
                    <w:right w:val="single" w:sz="4" w:space="0" w:color="auto"/>
                  </w:tcBorders>
                </w:tcPr>
                <w:p w:rsidR="00B3223A" w:rsidRPr="00AF6CBD" w:rsidRDefault="00B3223A">
                  <w:pPr>
                    <w:jc w:val="both"/>
                    <w:rPr>
                      <w:rFonts w:ascii="Arial" w:hAnsi="Arial" w:cs="Arial"/>
                    </w:rPr>
                  </w:pPr>
                  <w:r w:rsidRPr="00AF6CBD">
                    <w:rPr>
                      <w:rFonts w:ascii="Arial" w:hAnsi="Arial" w:cs="Arial"/>
                    </w:rPr>
                    <w:t>100</w:t>
                  </w:r>
                  <w:r>
                    <w:rPr>
                      <w:rFonts w:ascii="Arial" w:hAnsi="Arial" w:cs="Arial"/>
                    </w:rPr>
                    <w:t>%</w:t>
                  </w:r>
                </w:p>
              </w:tc>
            </w:tr>
          </w:tbl>
          <w:p w:rsidR="00B3223A" w:rsidRDefault="00B3223A">
            <w:pPr>
              <w:jc w:val="both"/>
            </w:pPr>
          </w:p>
          <w:p w:rsidR="00B3223A" w:rsidRPr="00AF6CBD" w:rsidRDefault="00B3223A" w:rsidP="00AF6CBD">
            <w:pPr>
              <w:jc w:val="both"/>
              <w:rPr>
                <w:rFonts w:ascii="Arial" w:hAnsi="Arial" w:cs="Arial"/>
                <w:b/>
              </w:rPr>
            </w:pPr>
          </w:p>
          <w:p w:rsidR="00B3223A" w:rsidRDefault="00B3223A" w:rsidP="00F35AF7">
            <w:pPr>
              <w:pStyle w:val="EnvelopeReturn"/>
              <w:rPr>
                <w:b/>
                <w:bCs/>
                <w:u w:val="single"/>
              </w:rPr>
            </w:pPr>
            <w:r>
              <w:rPr>
                <w:b/>
                <w:bCs/>
                <w:u w:val="single"/>
              </w:rPr>
              <w:t>Late Assignments:</w:t>
            </w:r>
          </w:p>
          <w:p w:rsidR="00B3223A" w:rsidRDefault="00B3223A" w:rsidP="00F35AF7">
            <w:pPr>
              <w:pStyle w:val="EnvelopeReturn"/>
              <w:rPr>
                <w:b/>
                <w:bCs/>
                <w:u w:val="single"/>
              </w:rPr>
            </w:pPr>
          </w:p>
          <w:p w:rsidR="00B3223A" w:rsidRDefault="00B3223A" w:rsidP="00F35AF7">
            <w:pPr>
              <w:pStyle w:val="EnvelopeReturn"/>
            </w:pPr>
            <w:r>
              <w:t>Ten percent (%) will be deducted from the total value of the assignment for every day late. Assignments are due at the beginning of the class and even if handed in later in the day it counts as one day late.</w:t>
            </w:r>
          </w:p>
          <w:p w:rsidR="00B3223A" w:rsidRDefault="00B3223A" w:rsidP="00F35AF7">
            <w:pPr>
              <w:pStyle w:val="EnvelopeReturn"/>
            </w:pPr>
          </w:p>
          <w:p w:rsidR="00B3223A" w:rsidRDefault="00B3223A" w:rsidP="00F35AF7">
            <w:pPr>
              <w:pStyle w:val="EnvelopeReturn"/>
            </w:pPr>
            <w:r>
              <w:rPr>
                <w:b/>
                <w:bCs/>
                <w:u w:val="single"/>
              </w:rPr>
              <w:t>Late Equipment</w:t>
            </w:r>
            <w:r>
              <w:t>:</w:t>
            </w:r>
          </w:p>
          <w:p w:rsidR="00B3223A" w:rsidRDefault="00B3223A" w:rsidP="00F35AF7">
            <w:pPr>
              <w:pStyle w:val="EnvelopeReturn"/>
            </w:pPr>
          </w:p>
          <w:p w:rsidR="00B3223A" w:rsidRDefault="00B3223A" w:rsidP="00F35AF7">
            <w:pPr>
              <w:pStyle w:val="EnvelopeReturn"/>
            </w:pPr>
            <w:r>
              <w:t>Ten percent (%) may be deducted from the total value of the assignment for chronic lateness in returning signed out equipment from the Tech Office</w:t>
            </w:r>
          </w:p>
          <w:p w:rsidR="00B3223A" w:rsidRDefault="00B3223A">
            <w:pPr>
              <w:pStyle w:val="EnvelopeReturn"/>
              <w:rPr>
                <w:b/>
              </w:rPr>
            </w:pPr>
          </w:p>
        </w:tc>
      </w:tr>
      <w:tr w:rsidR="00B3223A" w:rsidTr="00FA233A">
        <w:trPr>
          <w:gridAfter w:val="1"/>
          <w:wAfter w:w="67" w:type="dxa"/>
          <w:cantSplit/>
          <w:trHeight w:val="49"/>
        </w:trPr>
        <w:tc>
          <w:tcPr>
            <w:tcW w:w="678" w:type="dxa"/>
            <w:gridSpan w:val="4"/>
          </w:tcPr>
          <w:p w:rsidR="00B3223A" w:rsidRDefault="00B3223A" w:rsidP="00FD3176">
            <w:pPr>
              <w:pStyle w:val="EnvelopeReturn"/>
            </w:pPr>
          </w:p>
        </w:tc>
        <w:tc>
          <w:tcPr>
            <w:tcW w:w="8264" w:type="dxa"/>
            <w:gridSpan w:val="5"/>
          </w:tcPr>
          <w:p w:rsidR="00B3223A" w:rsidRDefault="00B3223A" w:rsidP="00FD3176">
            <w:pPr>
              <w:rPr>
                <w:rFonts w:ascii="Arial" w:hAnsi="Arial"/>
              </w:rPr>
            </w:pPr>
            <w:r>
              <w:rPr>
                <w:rFonts w:ascii="Arial" w:hAnsi="Arial"/>
              </w:rPr>
              <w:t>The following semester grades will be assigned to students:</w:t>
            </w:r>
          </w:p>
          <w:p w:rsidR="00B3223A" w:rsidRDefault="00B3223A" w:rsidP="00FD3176">
            <w:pPr>
              <w:rPr>
                <w:rFonts w:ascii="Arial" w:hAnsi="Arial"/>
              </w:rPr>
            </w:pP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jc w:val="center"/>
              <w:rPr>
                <w:rFonts w:ascii="Arial" w:hAnsi="Arial" w:cs="Arial"/>
                <w:i/>
                <w:iCs/>
              </w:rPr>
            </w:pPr>
          </w:p>
          <w:p w:rsidR="00B3223A" w:rsidRDefault="00B3223A" w:rsidP="00FD3176">
            <w:pPr>
              <w:pStyle w:val="Heading2"/>
              <w:rPr>
                <w:rFonts w:ascii="Arial" w:hAnsi="Arial" w:cs="Arial"/>
              </w:rPr>
            </w:pPr>
            <w:r>
              <w:rPr>
                <w:rFonts w:ascii="Arial" w:hAnsi="Arial" w:cs="Arial"/>
              </w:rPr>
              <w:t>Grade</w:t>
            </w:r>
          </w:p>
        </w:tc>
        <w:tc>
          <w:tcPr>
            <w:tcW w:w="4702" w:type="dxa"/>
          </w:tcPr>
          <w:p w:rsidR="00B3223A" w:rsidRDefault="00B3223A" w:rsidP="00FD3176">
            <w:pPr>
              <w:jc w:val="center"/>
              <w:rPr>
                <w:rFonts w:ascii="Arial" w:hAnsi="Arial" w:cs="Arial"/>
                <w:i/>
                <w:iCs/>
              </w:rPr>
            </w:pPr>
          </w:p>
          <w:p w:rsidR="00B3223A" w:rsidRDefault="00B3223A" w:rsidP="00FD3176">
            <w:pPr>
              <w:pStyle w:val="Heading1"/>
              <w:rPr>
                <w:rFonts w:ascii="Arial" w:hAnsi="Arial" w:cs="Arial"/>
              </w:rPr>
            </w:pPr>
            <w:r>
              <w:rPr>
                <w:rFonts w:ascii="Arial" w:hAnsi="Arial" w:cs="Arial"/>
              </w:rPr>
              <w:t>Definition</w:t>
            </w:r>
          </w:p>
        </w:tc>
        <w:tc>
          <w:tcPr>
            <w:tcW w:w="1852" w:type="dxa"/>
          </w:tcPr>
          <w:p w:rsidR="00B3223A" w:rsidRDefault="00B3223A" w:rsidP="00FD3176">
            <w:pPr>
              <w:jc w:val="center"/>
              <w:rPr>
                <w:rFonts w:ascii="Arial" w:hAnsi="Arial" w:cs="Arial"/>
                <w:i/>
                <w:iCs/>
              </w:rPr>
            </w:pPr>
            <w:r>
              <w:rPr>
                <w:rFonts w:ascii="Arial" w:hAnsi="Arial" w:cs="Arial"/>
                <w:i/>
                <w:iCs/>
              </w:rPr>
              <w:t>Grade Point Equivalent</w:t>
            </w:r>
          </w:p>
        </w:tc>
      </w:tr>
      <w:tr w:rsidR="00B3223A" w:rsidTr="00FA233A">
        <w:trPr>
          <w:gridAfter w:val="1"/>
          <w:wAfter w:w="67" w:type="dxa"/>
          <w:cantSplit/>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A+</w:t>
            </w:r>
          </w:p>
        </w:tc>
        <w:tc>
          <w:tcPr>
            <w:tcW w:w="4702" w:type="dxa"/>
          </w:tcPr>
          <w:p w:rsidR="00B3223A" w:rsidRDefault="00B3223A" w:rsidP="00FD3176">
            <w:pPr>
              <w:jc w:val="center"/>
              <w:rPr>
                <w:rFonts w:ascii="Arial" w:hAnsi="Arial" w:cs="Arial"/>
              </w:rPr>
            </w:pPr>
            <w:r>
              <w:rPr>
                <w:rFonts w:ascii="Arial" w:hAnsi="Arial" w:cs="Arial"/>
              </w:rPr>
              <w:t>90 – 100%</w:t>
            </w:r>
          </w:p>
        </w:tc>
        <w:tc>
          <w:tcPr>
            <w:tcW w:w="1852" w:type="dxa"/>
            <w:vMerge w:val="restart"/>
            <w:vAlign w:val="center"/>
          </w:tcPr>
          <w:p w:rsidR="00B3223A" w:rsidRDefault="00B3223A" w:rsidP="00FD3176">
            <w:pPr>
              <w:jc w:val="center"/>
              <w:rPr>
                <w:rFonts w:ascii="Arial" w:hAnsi="Arial" w:cs="Arial"/>
              </w:rPr>
            </w:pPr>
            <w:r>
              <w:rPr>
                <w:rFonts w:ascii="Arial" w:hAnsi="Arial" w:cs="Arial"/>
              </w:rPr>
              <w:t>4.00</w:t>
            </w:r>
          </w:p>
        </w:tc>
      </w:tr>
      <w:tr w:rsidR="00B3223A" w:rsidTr="00FA233A">
        <w:trPr>
          <w:gridAfter w:val="1"/>
          <w:wAfter w:w="67" w:type="dxa"/>
          <w:cantSplit/>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A</w:t>
            </w:r>
          </w:p>
        </w:tc>
        <w:tc>
          <w:tcPr>
            <w:tcW w:w="4702" w:type="dxa"/>
          </w:tcPr>
          <w:p w:rsidR="00B3223A" w:rsidRDefault="00B3223A" w:rsidP="00FD3176">
            <w:pPr>
              <w:jc w:val="center"/>
              <w:rPr>
                <w:rFonts w:ascii="Arial" w:hAnsi="Arial" w:cs="Arial"/>
              </w:rPr>
            </w:pPr>
            <w:r>
              <w:rPr>
                <w:rFonts w:ascii="Arial" w:hAnsi="Arial" w:cs="Arial"/>
              </w:rPr>
              <w:t>80 – 89%</w:t>
            </w:r>
          </w:p>
        </w:tc>
        <w:tc>
          <w:tcPr>
            <w:tcW w:w="1852" w:type="dxa"/>
            <w:vMerge/>
          </w:tcPr>
          <w:p w:rsidR="00B3223A" w:rsidRDefault="00B3223A" w:rsidP="00FD3176">
            <w:pPr>
              <w:jc w:val="center"/>
              <w:rPr>
                <w:rFonts w:ascii="Arial" w:hAnsi="Arial" w:cs="Arial"/>
              </w:rPr>
            </w:pP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B</w:t>
            </w:r>
          </w:p>
        </w:tc>
        <w:tc>
          <w:tcPr>
            <w:tcW w:w="4702" w:type="dxa"/>
          </w:tcPr>
          <w:p w:rsidR="00B3223A" w:rsidRDefault="00B3223A" w:rsidP="00FD3176">
            <w:pPr>
              <w:jc w:val="center"/>
              <w:rPr>
                <w:rFonts w:ascii="Arial" w:hAnsi="Arial" w:cs="Arial"/>
              </w:rPr>
            </w:pPr>
            <w:r>
              <w:rPr>
                <w:rFonts w:ascii="Arial" w:hAnsi="Arial" w:cs="Arial"/>
              </w:rPr>
              <w:t>70 - 79%</w:t>
            </w:r>
          </w:p>
        </w:tc>
        <w:tc>
          <w:tcPr>
            <w:tcW w:w="1852" w:type="dxa"/>
          </w:tcPr>
          <w:p w:rsidR="00B3223A" w:rsidRDefault="00B3223A" w:rsidP="00FD3176">
            <w:pPr>
              <w:jc w:val="center"/>
              <w:rPr>
                <w:rFonts w:ascii="Arial" w:hAnsi="Arial" w:cs="Arial"/>
              </w:rPr>
            </w:pPr>
            <w:r>
              <w:rPr>
                <w:rFonts w:ascii="Arial" w:hAnsi="Arial" w:cs="Arial"/>
              </w:rPr>
              <w:t>3.00</w:t>
            </w: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C</w:t>
            </w:r>
          </w:p>
        </w:tc>
        <w:tc>
          <w:tcPr>
            <w:tcW w:w="4702" w:type="dxa"/>
          </w:tcPr>
          <w:p w:rsidR="00B3223A" w:rsidRDefault="00B3223A" w:rsidP="00FD3176">
            <w:pPr>
              <w:jc w:val="center"/>
              <w:rPr>
                <w:rFonts w:ascii="Arial" w:hAnsi="Arial" w:cs="Arial"/>
              </w:rPr>
            </w:pPr>
            <w:r>
              <w:rPr>
                <w:rFonts w:ascii="Arial" w:hAnsi="Arial" w:cs="Arial"/>
              </w:rPr>
              <w:t>60 - 69%</w:t>
            </w:r>
          </w:p>
        </w:tc>
        <w:tc>
          <w:tcPr>
            <w:tcW w:w="1852" w:type="dxa"/>
          </w:tcPr>
          <w:p w:rsidR="00B3223A" w:rsidRDefault="00B3223A" w:rsidP="00FD3176">
            <w:pPr>
              <w:jc w:val="center"/>
              <w:rPr>
                <w:rFonts w:ascii="Arial" w:hAnsi="Arial" w:cs="Arial"/>
              </w:rPr>
            </w:pPr>
            <w:r>
              <w:rPr>
                <w:rFonts w:ascii="Arial" w:hAnsi="Arial" w:cs="Arial"/>
              </w:rPr>
              <w:t>2.00</w:t>
            </w: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D</w:t>
            </w:r>
          </w:p>
        </w:tc>
        <w:tc>
          <w:tcPr>
            <w:tcW w:w="4702" w:type="dxa"/>
          </w:tcPr>
          <w:p w:rsidR="00B3223A" w:rsidRDefault="00B3223A" w:rsidP="00FD3176">
            <w:pPr>
              <w:jc w:val="center"/>
              <w:rPr>
                <w:rFonts w:ascii="Arial" w:hAnsi="Arial" w:cs="Arial"/>
              </w:rPr>
            </w:pPr>
            <w:r>
              <w:rPr>
                <w:rFonts w:ascii="Arial" w:hAnsi="Arial" w:cs="Arial"/>
              </w:rPr>
              <w:t>50 – 59%</w:t>
            </w:r>
          </w:p>
        </w:tc>
        <w:tc>
          <w:tcPr>
            <w:tcW w:w="1852" w:type="dxa"/>
          </w:tcPr>
          <w:p w:rsidR="00B3223A" w:rsidRDefault="00B3223A" w:rsidP="00FD3176">
            <w:pPr>
              <w:jc w:val="center"/>
              <w:rPr>
                <w:rFonts w:ascii="Arial" w:hAnsi="Arial" w:cs="Arial"/>
              </w:rPr>
            </w:pPr>
            <w:r>
              <w:rPr>
                <w:rFonts w:ascii="Arial" w:hAnsi="Arial" w:cs="Arial"/>
              </w:rPr>
              <w:t>1.00</w:t>
            </w: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F (Fail)</w:t>
            </w:r>
          </w:p>
        </w:tc>
        <w:tc>
          <w:tcPr>
            <w:tcW w:w="4702" w:type="dxa"/>
          </w:tcPr>
          <w:p w:rsidR="00B3223A" w:rsidRDefault="00B3223A" w:rsidP="00FD3176">
            <w:pPr>
              <w:jc w:val="center"/>
              <w:rPr>
                <w:rFonts w:ascii="Arial" w:hAnsi="Arial" w:cs="Arial"/>
              </w:rPr>
            </w:pPr>
            <w:r>
              <w:rPr>
                <w:rFonts w:ascii="Arial" w:hAnsi="Arial" w:cs="Arial"/>
              </w:rPr>
              <w:t>49% and below</w:t>
            </w:r>
          </w:p>
        </w:tc>
        <w:tc>
          <w:tcPr>
            <w:tcW w:w="1852" w:type="dxa"/>
          </w:tcPr>
          <w:p w:rsidR="00B3223A" w:rsidRDefault="00B3223A" w:rsidP="00FD3176">
            <w:pPr>
              <w:jc w:val="center"/>
              <w:rPr>
                <w:rFonts w:ascii="Arial" w:hAnsi="Arial" w:cs="Arial"/>
              </w:rPr>
            </w:pPr>
            <w:r>
              <w:rPr>
                <w:rFonts w:ascii="Arial" w:hAnsi="Arial" w:cs="Arial"/>
              </w:rPr>
              <w:t>0.00</w:t>
            </w: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p>
        </w:tc>
        <w:tc>
          <w:tcPr>
            <w:tcW w:w="4702" w:type="dxa"/>
          </w:tcPr>
          <w:p w:rsidR="00B3223A" w:rsidRDefault="00B3223A" w:rsidP="00FD3176">
            <w:pPr>
              <w:rPr>
                <w:rFonts w:ascii="Arial" w:hAnsi="Arial" w:cs="Arial"/>
              </w:rPr>
            </w:pPr>
          </w:p>
        </w:tc>
        <w:tc>
          <w:tcPr>
            <w:tcW w:w="1852" w:type="dxa"/>
          </w:tcPr>
          <w:p w:rsidR="00B3223A" w:rsidRDefault="00B3223A" w:rsidP="00FD3176">
            <w:pPr>
              <w:jc w:val="center"/>
              <w:rPr>
                <w:rFonts w:ascii="Arial" w:hAnsi="Arial" w:cs="Arial"/>
              </w:rPr>
            </w:pP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CR (Credit)</w:t>
            </w:r>
          </w:p>
        </w:tc>
        <w:tc>
          <w:tcPr>
            <w:tcW w:w="4702" w:type="dxa"/>
          </w:tcPr>
          <w:p w:rsidR="00B3223A" w:rsidRDefault="00B3223A" w:rsidP="00FD3176">
            <w:pPr>
              <w:rPr>
                <w:rFonts w:ascii="Arial" w:hAnsi="Arial" w:cs="Arial"/>
              </w:rPr>
            </w:pPr>
            <w:r>
              <w:rPr>
                <w:rFonts w:ascii="Arial" w:hAnsi="Arial" w:cs="Arial"/>
              </w:rPr>
              <w:t>Credit for diploma requirements has been awarded.</w:t>
            </w:r>
          </w:p>
        </w:tc>
        <w:tc>
          <w:tcPr>
            <w:tcW w:w="1852" w:type="dxa"/>
          </w:tcPr>
          <w:p w:rsidR="00B3223A" w:rsidRDefault="00B3223A" w:rsidP="00FD3176">
            <w:pPr>
              <w:jc w:val="center"/>
              <w:rPr>
                <w:rFonts w:ascii="Arial" w:hAnsi="Arial" w:cs="Arial"/>
              </w:rPr>
            </w:pP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S</w:t>
            </w:r>
          </w:p>
        </w:tc>
        <w:tc>
          <w:tcPr>
            <w:tcW w:w="4702" w:type="dxa"/>
          </w:tcPr>
          <w:p w:rsidR="00B3223A" w:rsidRDefault="00B3223A" w:rsidP="00FD3176">
            <w:pPr>
              <w:rPr>
                <w:rFonts w:ascii="Arial" w:hAnsi="Arial" w:cs="Arial"/>
              </w:rPr>
            </w:pPr>
            <w:r>
              <w:rPr>
                <w:rFonts w:ascii="Arial" w:hAnsi="Arial" w:cs="Arial"/>
              </w:rPr>
              <w:t>Satisfactory achievement in field /clinical placement or non-graded subject area.</w:t>
            </w:r>
          </w:p>
        </w:tc>
        <w:tc>
          <w:tcPr>
            <w:tcW w:w="1852" w:type="dxa"/>
          </w:tcPr>
          <w:p w:rsidR="00B3223A" w:rsidRDefault="00B3223A" w:rsidP="00FD3176">
            <w:pPr>
              <w:jc w:val="center"/>
              <w:rPr>
                <w:rFonts w:ascii="Arial" w:hAnsi="Arial" w:cs="Arial"/>
              </w:rPr>
            </w:pP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U</w:t>
            </w:r>
          </w:p>
        </w:tc>
        <w:tc>
          <w:tcPr>
            <w:tcW w:w="4702" w:type="dxa"/>
          </w:tcPr>
          <w:p w:rsidR="00B3223A" w:rsidRDefault="00B3223A" w:rsidP="00FD3176">
            <w:pPr>
              <w:rPr>
                <w:rFonts w:ascii="Arial" w:hAnsi="Arial" w:cs="Arial"/>
              </w:rPr>
            </w:pPr>
            <w:r>
              <w:rPr>
                <w:rFonts w:ascii="Arial" w:hAnsi="Arial" w:cs="Arial"/>
              </w:rPr>
              <w:t>Unsatisfactory achievement in field/clinical placement or non-graded subject area.</w:t>
            </w:r>
          </w:p>
        </w:tc>
        <w:tc>
          <w:tcPr>
            <w:tcW w:w="1852" w:type="dxa"/>
          </w:tcPr>
          <w:p w:rsidR="00B3223A" w:rsidRDefault="00B3223A" w:rsidP="00FD3176">
            <w:pPr>
              <w:jc w:val="center"/>
              <w:rPr>
                <w:rFonts w:ascii="Arial" w:hAnsi="Arial" w:cs="Arial"/>
              </w:rPr>
            </w:pP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X</w:t>
            </w:r>
          </w:p>
        </w:tc>
        <w:tc>
          <w:tcPr>
            <w:tcW w:w="4702" w:type="dxa"/>
          </w:tcPr>
          <w:p w:rsidR="00B3223A" w:rsidRDefault="00B3223A"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52" w:type="dxa"/>
          </w:tcPr>
          <w:p w:rsidR="00B3223A" w:rsidRDefault="00B3223A" w:rsidP="00FD3176">
            <w:pPr>
              <w:jc w:val="center"/>
              <w:rPr>
                <w:rFonts w:ascii="Arial" w:hAnsi="Arial" w:cs="Arial"/>
              </w:rPr>
            </w:pP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NR</w:t>
            </w:r>
          </w:p>
        </w:tc>
        <w:tc>
          <w:tcPr>
            <w:tcW w:w="4702" w:type="dxa"/>
          </w:tcPr>
          <w:p w:rsidR="00B3223A" w:rsidRDefault="00B3223A" w:rsidP="00FD3176">
            <w:pPr>
              <w:rPr>
                <w:rFonts w:ascii="Arial" w:hAnsi="Arial" w:cs="Arial"/>
              </w:rPr>
            </w:pPr>
            <w:r>
              <w:rPr>
                <w:rFonts w:ascii="Arial" w:hAnsi="Arial" w:cs="Arial"/>
              </w:rPr>
              <w:t xml:space="preserve">Grade not reported to Registrar's office.  </w:t>
            </w:r>
          </w:p>
        </w:tc>
        <w:tc>
          <w:tcPr>
            <w:tcW w:w="1852" w:type="dxa"/>
          </w:tcPr>
          <w:p w:rsidR="00B3223A" w:rsidRDefault="00B3223A" w:rsidP="00FD3176">
            <w:pPr>
              <w:jc w:val="center"/>
              <w:rPr>
                <w:rFonts w:ascii="Arial" w:hAnsi="Arial" w:cs="Arial"/>
              </w:rPr>
            </w:pPr>
          </w:p>
        </w:tc>
      </w:tr>
      <w:tr w:rsidR="00B3223A" w:rsidTr="00FA233A">
        <w:trPr>
          <w:gridAfter w:val="1"/>
          <w:wAfter w:w="67" w:type="dxa"/>
          <w:trHeight w:val="49"/>
        </w:trPr>
        <w:tc>
          <w:tcPr>
            <w:tcW w:w="678" w:type="dxa"/>
            <w:gridSpan w:val="4"/>
          </w:tcPr>
          <w:p w:rsidR="00B3223A" w:rsidRDefault="00B3223A" w:rsidP="00FD3176">
            <w:pPr>
              <w:rPr>
                <w:rFonts w:ascii="Arial" w:hAnsi="Arial" w:cs="Arial"/>
              </w:rPr>
            </w:pPr>
          </w:p>
        </w:tc>
        <w:tc>
          <w:tcPr>
            <w:tcW w:w="1710" w:type="dxa"/>
            <w:gridSpan w:val="3"/>
          </w:tcPr>
          <w:p w:rsidR="00B3223A" w:rsidRDefault="00B3223A" w:rsidP="00FD3176">
            <w:pPr>
              <w:rPr>
                <w:rFonts w:ascii="Arial" w:hAnsi="Arial" w:cs="Arial"/>
              </w:rPr>
            </w:pPr>
            <w:r>
              <w:rPr>
                <w:rFonts w:ascii="Arial" w:hAnsi="Arial" w:cs="Arial"/>
              </w:rPr>
              <w:t>W</w:t>
            </w:r>
          </w:p>
        </w:tc>
        <w:tc>
          <w:tcPr>
            <w:tcW w:w="4702" w:type="dxa"/>
          </w:tcPr>
          <w:p w:rsidR="00B3223A" w:rsidRDefault="00B3223A" w:rsidP="00FD3176">
            <w:pPr>
              <w:rPr>
                <w:rFonts w:ascii="Arial" w:hAnsi="Arial" w:cs="Arial"/>
              </w:rPr>
            </w:pPr>
            <w:r>
              <w:rPr>
                <w:rFonts w:ascii="Arial" w:hAnsi="Arial" w:cs="Arial"/>
              </w:rPr>
              <w:t>Student has withdrawn from the course without academic penalty.</w:t>
            </w:r>
          </w:p>
          <w:p w:rsidR="00B3223A" w:rsidRDefault="00B3223A" w:rsidP="00FD3176">
            <w:pPr>
              <w:rPr>
                <w:rFonts w:ascii="Arial" w:hAnsi="Arial" w:cs="Arial"/>
              </w:rPr>
            </w:pPr>
          </w:p>
        </w:tc>
        <w:tc>
          <w:tcPr>
            <w:tcW w:w="1852" w:type="dxa"/>
          </w:tcPr>
          <w:p w:rsidR="00B3223A" w:rsidRDefault="00B3223A" w:rsidP="00FD3176">
            <w:pPr>
              <w:jc w:val="center"/>
              <w:rPr>
                <w:rFonts w:ascii="Arial" w:hAnsi="Arial" w:cs="Arial"/>
              </w:rPr>
            </w:pPr>
          </w:p>
        </w:tc>
      </w:tr>
      <w:tr w:rsidR="00B3223A" w:rsidTr="00FA233A">
        <w:trPr>
          <w:gridAfter w:val="1"/>
          <w:wAfter w:w="67" w:type="dxa"/>
          <w:cantSplit/>
          <w:trHeight w:val="49"/>
        </w:trPr>
        <w:tc>
          <w:tcPr>
            <w:tcW w:w="678" w:type="dxa"/>
            <w:gridSpan w:val="4"/>
          </w:tcPr>
          <w:p w:rsidR="00043C1E" w:rsidRDefault="00043C1E" w:rsidP="00F23161">
            <w:pPr>
              <w:rPr>
                <w:rFonts w:ascii="Arial" w:hAnsi="Arial"/>
                <w:b/>
              </w:rPr>
            </w:pPr>
          </w:p>
          <w:p w:rsidR="00B3223A" w:rsidRDefault="00B3223A" w:rsidP="00F23161">
            <w:pPr>
              <w:rPr>
                <w:rFonts w:ascii="Arial" w:hAnsi="Arial"/>
                <w:b/>
              </w:rPr>
            </w:pPr>
            <w:r>
              <w:rPr>
                <w:rFonts w:ascii="Arial" w:hAnsi="Arial"/>
                <w:b/>
              </w:rPr>
              <w:t>VI.</w:t>
            </w:r>
          </w:p>
        </w:tc>
        <w:tc>
          <w:tcPr>
            <w:tcW w:w="8264" w:type="dxa"/>
            <w:gridSpan w:val="5"/>
          </w:tcPr>
          <w:p w:rsidR="00043C1E" w:rsidRDefault="00043C1E" w:rsidP="00F23161">
            <w:pPr>
              <w:rPr>
                <w:rFonts w:ascii="Arial" w:hAnsi="Arial"/>
                <w:b/>
              </w:rPr>
            </w:pPr>
          </w:p>
          <w:p w:rsidR="00B3223A" w:rsidRDefault="00B3223A" w:rsidP="00F23161">
            <w:pPr>
              <w:rPr>
                <w:rFonts w:ascii="Arial" w:hAnsi="Arial"/>
                <w:b/>
              </w:rPr>
            </w:pPr>
            <w:r>
              <w:rPr>
                <w:rFonts w:ascii="Arial" w:hAnsi="Arial"/>
                <w:b/>
              </w:rPr>
              <w:t>SPECIAL NOTES:</w:t>
            </w:r>
          </w:p>
          <w:p w:rsidR="00B3223A" w:rsidRDefault="00B3223A" w:rsidP="00F23161">
            <w:pPr>
              <w:rPr>
                <w:rFonts w:ascii="Arial" w:hAnsi="Arial"/>
              </w:rPr>
            </w:pPr>
          </w:p>
        </w:tc>
      </w:tr>
      <w:tr w:rsidR="00B3223A" w:rsidRPr="00723208" w:rsidTr="00FA233A">
        <w:trPr>
          <w:gridAfter w:val="1"/>
          <w:wAfter w:w="67" w:type="dxa"/>
          <w:cantSplit/>
          <w:trHeight w:val="49"/>
        </w:trPr>
        <w:tc>
          <w:tcPr>
            <w:tcW w:w="8942" w:type="dxa"/>
            <w:gridSpan w:val="9"/>
          </w:tcPr>
          <w:p w:rsidR="00B3223A" w:rsidRPr="00723208" w:rsidRDefault="00B3223A" w:rsidP="00025B17">
            <w:pPr>
              <w:rPr>
                <w:rFonts w:ascii="Arial" w:hAnsi="Arial" w:cs="Arial"/>
                <w:b/>
                <w:i/>
                <w:iCs/>
                <w:color w:val="000000"/>
                <w:szCs w:val="24"/>
              </w:rPr>
            </w:pPr>
          </w:p>
        </w:tc>
      </w:tr>
      <w:tr w:rsidR="00B3223A" w:rsidRPr="00723208" w:rsidTr="00FA233A">
        <w:trPr>
          <w:gridAfter w:val="1"/>
          <w:wAfter w:w="67" w:type="dxa"/>
          <w:cantSplit/>
          <w:trHeight w:val="49"/>
        </w:trPr>
        <w:tc>
          <w:tcPr>
            <w:tcW w:w="8942" w:type="dxa"/>
            <w:gridSpan w:val="9"/>
          </w:tcPr>
          <w:p w:rsidR="00B3223A" w:rsidRDefault="00B3223A" w:rsidP="00025B17">
            <w:pPr>
              <w:rPr>
                <w:rFonts w:ascii="Arial" w:hAnsi="Arial" w:cs="Arial"/>
                <w:szCs w:val="24"/>
                <w:u w:val="single"/>
              </w:rPr>
            </w:pPr>
            <w:r>
              <w:rPr>
                <w:rFonts w:ascii="Arial" w:hAnsi="Arial" w:cs="Arial"/>
                <w:szCs w:val="24"/>
                <w:u w:val="single"/>
              </w:rPr>
              <w:t>Attendance:</w:t>
            </w:r>
          </w:p>
          <w:p w:rsidR="00B3223A" w:rsidRDefault="00B3223A" w:rsidP="00D358F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3223A" w:rsidRDefault="00B3223A" w:rsidP="00D358F8">
            <w:pPr>
              <w:rPr>
                <w:rFonts w:ascii="Arial" w:hAnsi="Arial"/>
              </w:rPr>
            </w:pPr>
          </w:p>
        </w:tc>
      </w:tr>
      <w:tr w:rsidR="00B3223A" w:rsidRPr="00A04590" w:rsidTr="00FA233A">
        <w:trPr>
          <w:gridBefore w:val="2"/>
          <w:wBefore w:w="109" w:type="dxa"/>
          <w:cantSplit/>
          <w:trHeight w:val="49"/>
        </w:trPr>
        <w:tc>
          <w:tcPr>
            <w:tcW w:w="678" w:type="dxa"/>
            <w:gridSpan w:val="3"/>
          </w:tcPr>
          <w:p w:rsidR="00B3223A" w:rsidRPr="00A04590" w:rsidRDefault="00B3223A" w:rsidP="00F67F94">
            <w:pPr>
              <w:rPr>
                <w:rFonts w:ascii="Arial" w:hAnsi="Arial"/>
                <w:b/>
              </w:rPr>
            </w:pPr>
            <w:r w:rsidRPr="00A04590">
              <w:rPr>
                <w:rFonts w:ascii="Arial" w:hAnsi="Arial"/>
                <w:b/>
              </w:rPr>
              <w:t>VII.</w:t>
            </w:r>
          </w:p>
        </w:tc>
        <w:tc>
          <w:tcPr>
            <w:tcW w:w="8222" w:type="dxa"/>
            <w:gridSpan w:val="5"/>
          </w:tcPr>
          <w:p w:rsidR="00B3223A" w:rsidRPr="00A04590" w:rsidRDefault="00B3223A" w:rsidP="00F67F94">
            <w:pPr>
              <w:rPr>
                <w:rFonts w:ascii="Arial" w:hAnsi="Arial"/>
                <w:b/>
              </w:rPr>
            </w:pPr>
            <w:r w:rsidRPr="00A04590">
              <w:rPr>
                <w:rFonts w:ascii="Arial" w:hAnsi="Arial"/>
                <w:b/>
              </w:rPr>
              <w:t>COURSE OUTLINE ADDENDUM:</w:t>
            </w:r>
          </w:p>
          <w:p w:rsidR="00B3223A" w:rsidRPr="00A04590" w:rsidRDefault="00B3223A" w:rsidP="00F67F94">
            <w:pPr>
              <w:rPr>
                <w:rFonts w:ascii="Arial" w:hAnsi="Arial"/>
                <w:b/>
              </w:rPr>
            </w:pPr>
          </w:p>
        </w:tc>
      </w:tr>
      <w:tr w:rsidR="00B3223A" w:rsidRPr="00A04590" w:rsidTr="00FA233A">
        <w:trPr>
          <w:gridBefore w:val="2"/>
          <w:wBefore w:w="109" w:type="dxa"/>
          <w:cantSplit/>
          <w:trHeight w:val="49"/>
        </w:trPr>
        <w:tc>
          <w:tcPr>
            <w:tcW w:w="678" w:type="dxa"/>
            <w:gridSpan w:val="3"/>
          </w:tcPr>
          <w:p w:rsidR="00B3223A" w:rsidRPr="00A04590" w:rsidRDefault="00B3223A" w:rsidP="00F67F94">
            <w:pPr>
              <w:rPr>
                <w:rFonts w:ascii="Arial" w:hAnsi="Arial"/>
              </w:rPr>
            </w:pPr>
          </w:p>
        </w:tc>
        <w:tc>
          <w:tcPr>
            <w:tcW w:w="8222" w:type="dxa"/>
            <w:gridSpan w:val="5"/>
          </w:tcPr>
          <w:p w:rsidR="00B3223A" w:rsidRPr="00A04590" w:rsidRDefault="00B3223A" w:rsidP="00F67F94">
            <w:pPr>
              <w:rPr>
                <w:rFonts w:ascii="Arial" w:hAnsi="Arial"/>
              </w:rPr>
            </w:pPr>
            <w:r w:rsidRPr="00A04590">
              <w:rPr>
                <w:rFonts w:ascii="Arial" w:hAnsi="Arial"/>
              </w:rPr>
              <w:t>The provisions contained in the addendum located on the portal form part of this course outline.</w:t>
            </w:r>
          </w:p>
        </w:tc>
      </w:tr>
    </w:tbl>
    <w:p w:rsidR="004208D5" w:rsidRDefault="004208D5"/>
    <w:sectPr w:rsidR="004208D5" w:rsidSect="00F35AF7">
      <w:headerReference w:type="even" r:id="rId10"/>
      <w:headerReference w:type="default" r:id="rId11"/>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D8" w:rsidRDefault="00AE07D8">
      <w:r>
        <w:separator/>
      </w:r>
    </w:p>
  </w:endnote>
  <w:endnote w:type="continuationSeparator" w:id="0">
    <w:p w:rsidR="00AE07D8" w:rsidRDefault="00A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D8" w:rsidRDefault="00AE07D8">
      <w:r>
        <w:separator/>
      </w:r>
    </w:p>
  </w:footnote>
  <w:footnote w:type="continuationSeparator" w:id="0">
    <w:p w:rsidR="00AE07D8" w:rsidRDefault="00AE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093CC9">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29745E">
      <w:rPr>
        <w:rStyle w:val="PageNumber"/>
        <w:noProof/>
      </w:rPr>
      <w:t>7</w:t>
    </w:r>
    <w:r>
      <w:rPr>
        <w:rStyle w:val="PageNumber"/>
      </w:rPr>
      <w:fldChar w:fldCharType="end"/>
    </w:r>
  </w:p>
  <w:p w:rsidR="0029745E" w:rsidRDefault="00297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093CC9">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0F6E9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745E">
      <w:tc>
        <w:tcPr>
          <w:tcW w:w="3794" w:type="dxa"/>
        </w:tcPr>
        <w:p w:rsidR="0029745E" w:rsidRDefault="0029745E">
          <w:pPr>
            <w:rPr>
              <w:rFonts w:ascii="Arial" w:hAnsi="Arial"/>
              <w:snapToGrid w:val="0"/>
            </w:rPr>
          </w:pP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rPr>
          </w:pPr>
        </w:p>
      </w:tc>
    </w:tr>
    <w:tr w:rsidR="0029745E">
      <w:tc>
        <w:tcPr>
          <w:tcW w:w="3794" w:type="dxa"/>
        </w:tcPr>
        <w:p w:rsidR="0029745E" w:rsidRPr="00FA233A" w:rsidRDefault="0029745E" w:rsidP="003B5D63">
          <w:pPr>
            <w:pStyle w:val="Heading4"/>
            <w:rPr>
              <w:b w:val="0"/>
              <w:snapToGrid/>
            </w:rPr>
          </w:pPr>
          <w:r w:rsidRPr="00FA233A">
            <w:rPr>
              <w:b w:val="0"/>
              <w:snapToGrid/>
            </w:rPr>
            <w:t xml:space="preserve">Forest Practices and Environment </w:t>
          </w:r>
        </w:p>
        <w:p w:rsidR="0029745E" w:rsidRDefault="0029745E" w:rsidP="003B5D63">
          <w:pPr>
            <w:pStyle w:val="Heading4"/>
          </w:pPr>
        </w:p>
      </w:tc>
      <w:tc>
        <w:tcPr>
          <w:tcW w:w="1134" w:type="dxa"/>
        </w:tcPr>
        <w:p w:rsidR="0029745E" w:rsidRDefault="0029745E">
          <w:pPr>
            <w:pStyle w:val="Header"/>
            <w:jc w:val="center"/>
            <w:rPr>
              <w:rFonts w:ascii="Arial" w:hAnsi="Arial"/>
              <w:snapToGrid w:val="0"/>
            </w:rPr>
          </w:pPr>
        </w:p>
      </w:tc>
      <w:tc>
        <w:tcPr>
          <w:tcW w:w="3928" w:type="dxa"/>
        </w:tcPr>
        <w:p w:rsidR="0029745E" w:rsidRPr="00FA233A" w:rsidRDefault="0029745E">
          <w:pPr>
            <w:pStyle w:val="Header"/>
            <w:jc w:val="right"/>
            <w:rPr>
              <w:rFonts w:ascii="Arial" w:hAnsi="Arial"/>
              <w:snapToGrid w:val="0"/>
            </w:rPr>
          </w:pPr>
          <w:smartTag w:uri="urn:schemas-microsoft-com:office:smarttags" w:element="stockticker">
            <w:r w:rsidRPr="00FA233A">
              <w:rPr>
                <w:rFonts w:ascii="Arial" w:hAnsi="Arial"/>
                <w:snapToGrid w:val="0"/>
              </w:rPr>
              <w:t>NET</w:t>
            </w:r>
          </w:smartTag>
          <w:r w:rsidRPr="00FA233A">
            <w:rPr>
              <w:rFonts w:ascii="Arial" w:hAnsi="Arial"/>
              <w:snapToGrid w:val="0"/>
            </w:rPr>
            <w:t xml:space="preserve"> 252</w:t>
          </w:r>
        </w:p>
        <w:p w:rsidR="0029745E" w:rsidRDefault="0029745E">
          <w:pPr>
            <w:pStyle w:val="Header"/>
            <w:jc w:val="right"/>
            <w:rPr>
              <w:rFonts w:ascii="Arial" w:hAnsi="Arial"/>
              <w:b/>
              <w:bCs/>
              <w:snapToGrid w:val="0"/>
            </w:rPr>
          </w:pPr>
        </w:p>
      </w:tc>
    </w:tr>
  </w:tbl>
  <w:p w:rsidR="0029745E" w:rsidRDefault="002974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DE999"/>
    <w:multiLevelType w:val="hybridMultilevel"/>
    <w:tmpl w:val="2ED915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D303B1"/>
    <w:multiLevelType w:val="hybridMultilevel"/>
    <w:tmpl w:val="BBEBC2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759601C"/>
    <w:multiLevelType w:val="hybridMultilevel"/>
    <w:tmpl w:val="C2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E57A4"/>
    <w:multiLevelType w:val="hybridMultilevel"/>
    <w:tmpl w:val="FB0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9653EC"/>
    <w:multiLevelType w:val="hybridMultilevel"/>
    <w:tmpl w:val="1DC6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6CC151F"/>
    <w:multiLevelType w:val="singleLevel"/>
    <w:tmpl w:val="04090001"/>
    <w:lvl w:ilvl="0">
      <w:start w:val="1"/>
      <w:numFmt w:val="bullet"/>
      <w:lvlText w:val=""/>
      <w:lvlJc w:val="left"/>
      <w:pPr>
        <w:ind w:left="720" w:hanging="360"/>
      </w:pPr>
      <w:rPr>
        <w:rFonts w:ascii="Symbol" w:hAnsi="Symbol" w:hint="default"/>
      </w:rPr>
    </w:lvl>
  </w:abstractNum>
  <w:abstractNum w:abstractNumId="15">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8">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3326877"/>
    <w:multiLevelType w:val="hybridMultilevel"/>
    <w:tmpl w:val="E4D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312F6"/>
    <w:multiLevelType w:val="hybridMultilevel"/>
    <w:tmpl w:val="379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F1FC5"/>
    <w:multiLevelType w:val="hybridMultilevel"/>
    <w:tmpl w:val="EC26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6">
    <w:nsid w:val="6EFC788D"/>
    <w:multiLevelType w:val="hybridMultilevel"/>
    <w:tmpl w:val="042091DE"/>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7">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2143E5C"/>
    <w:multiLevelType w:val="hybridMultilevel"/>
    <w:tmpl w:val="554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332ABF"/>
    <w:multiLevelType w:val="hybridMultilevel"/>
    <w:tmpl w:val="629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A310EEA"/>
    <w:multiLevelType w:val="hybridMultilevel"/>
    <w:tmpl w:val="B70A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32"/>
  </w:num>
  <w:num w:numId="4">
    <w:abstractNumId w:val="11"/>
  </w:num>
  <w:num w:numId="5">
    <w:abstractNumId w:val="16"/>
  </w:num>
  <w:num w:numId="6">
    <w:abstractNumId w:val="30"/>
  </w:num>
  <w:num w:numId="7">
    <w:abstractNumId w:val="5"/>
  </w:num>
  <w:num w:numId="8">
    <w:abstractNumId w:val="2"/>
  </w:num>
  <w:num w:numId="9">
    <w:abstractNumId w:val="6"/>
  </w:num>
  <w:num w:numId="10">
    <w:abstractNumId w:val="34"/>
  </w:num>
  <w:num w:numId="11">
    <w:abstractNumId w:val="18"/>
  </w:num>
  <w:num w:numId="12">
    <w:abstractNumId w:val="31"/>
  </w:num>
  <w:num w:numId="13">
    <w:abstractNumId w:val="17"/>
  </w:num>
  <w:num w:numId="14">
    <w:abstractNumId w:val="3"/>
  </w:num>
  <w:num w:numId="15">
    <w:abstractNumId w:val="27"/>
  </w:num>
  <w:num w:numId="1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0"/>
  </w:num>
  <w:num w:numId="18">
    <w:abstractNumId w:val="25"/>
  </w:num>
  <w:num w:numId="19">
    <w:abstractNumId w:val="15"/>
  </w:num>
  <w:num w:numId="20">
    <w:abstractNumId w:val="13"/>
  </w:num>
  <w:num w:numId="21">
    <w:abstractNumId w:val="19"/>
  </w:num>
  <w:num w:numId="22">
    <w:abstractNumId w:val="7"/>
  </w:num>
  <w:num w:numId="23">
    <w:abstractNumId w:val="21"/>
  </w:num>
  <w:num w:numId="24">
    <w:abstractNumId w:val="20"/>
  </w:num>
  <w:num w:numId="25">
    <w:abstractNumId w:val="4"/>
  </w:num>
  <w:num w:numId="26">
    <w:abstractNumId w:val="0"/>
  </w:num>
  <w:num w:numId="27">
    <w:abstractNumId w:val="26"/>
  </w:num>
  <w:num w:numId="28">
    <w:abstractNumId w:val="24"/>
  </w:num>
  <w:num w:numId="29">
    <w:abstractNumId w:val="29"/>
  </w:num>
  <w:num w:numId="30">
    <w:abstractNumId w:val="22"/>
  </w:num>
  <w:num w:numId="31">
    <w:abstractNumId w:val="33"/>
  </w:num>
  <w:num w:numId="32">
    <w:abstractNumId w:val="23"/>
  </w:num>
  <w:num w:numId="33">
    <w:abstractNumId w:val="12"/>
  </w:num>
  <w:num w:numId="34">
    <w:abstractNumId w:val="9"/>
  </w:num>
  <w:num w:numId="35">
    <w:abstractNumId w:val="8"/>
  </w:num>
  <w:num w:numId="3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269D"/>
    <w:rsid w:val="00017D25"/>
    <w:rsid w:val="00025B17"/>
    <w:rsid w:val="00033D49"/>
    <w:rsid w:val="00043C1E"/>
    <w:rsid w:val="00044B2E"/>
    <w:rsid w:val="000466CE"/>
    <w:rsid w:val="00062EE9"/>
    <w:rsid w:val="00072A88"/>
    <w:rsid w:val="000809BE"/>
    <w:rsid w:val="00090B56"/>
    <w:rsid w:val="000919F9"/>
    <w:rsid w:val="00093CC9"/>
    <w:rsid w:val="000A2A95"/>
    <w:rsid w:val="000F6E95"/>
    <w:rsid w:val="00104684"/>
    <w:rsid w:val="001329D3"/>
    <w:rsid w:val="00134D84"/>
    <w:rsid w:val="00150CF0"/>
    <w:rsid w:val="00154AFC"/>
    <w:rsid w:val="00170130"/>
    <w:rsid w:val="001900BE"/>
    <w:rsid w:val="001A06BE"/>
    <w:rsid w:val="001B1D54"/>
    <w:rsid w:val="001C68EC"/>
    <w:rsid w:val="001D0610"/>
    <w:rsid w:val="001D0AB5"/>
    <w:rsid w:val="001D2179"/>
    <w:rsid w:val="001D64EA"/>
    <w:rsid w:val="001E06AB"/>
    <w:rsid w:val="001F5EB3"/>
    <w:rsid w:val="00211F91"/>
    <w:rsid w:val="00217709"/>
    <w:rsid w:val="00241186"/>
    <w:rsid w:val="00292303"/>
    <w:rsid w:val="00293842"/>
    <w:rsid w:val="002969CE"/>
    <w:rsid w:val="00296C77"/>
    <w:rsid w:val="0029745E"/>
    <w:rsid w:val="002A348B"/>
    <w:rsid w:val="002C2D3B"/>
    <w:rsid w:val="003331BC"/>
    <w:rsid w:val="00333A6B"/>
    <w:rsid w:val="003347C4"/>
    <w:rsid w:val="00340791"/>
    <w:rsid w:val="00341E26"/>
    <w:rsid w:val="00356C52"/>
    <w:rsid w:val="00363B4F"/>
    <w:rsid w:val="0039278B"/>
    <w:rsid w:val="003952F3"/>
    <w:rsid w:val="003B53A4"/>
    <w:rsid w:val="003B5D63"/>
    <w:rsid w:val="003D53F9"/>
    <w:rsid w:val="003F722C"/>
    <w:rsid w:val="00401274"/>
    <w:rsid w:val="00414C01"/>
    <w:rsid w:val="004208D5"/>
    <w:rsid w:val="0043305B"/>
    <w:rsid w:val="004358A7"/>
    <w:rsid w:val="0046235C"/>
    <w:rsid w:val="00477A0F"/>
    <w:rsid w:val="004841FC"/>
    <w:rsid w:val="004D2469"/>
    <w:rsid w:val="004D2B75"/>
    <w:rsid w:val="004F03B4"/>
    <w:rsid w:val="00501DF9"/>
    <w:rsid w:val="00511A10"/>
    <w:rsid w:val="00522943"/>
    <w:rsid w:val="00530962"/>
    <w:rsid w:val="00542939"/>
    <w:rsid w:val="005476B6"/>
    <w:rsid w:val="00551741"/>
    <w:rsid w:val="00556469"/>
    <w:rsid w:val="00565795"/>
    <w:rsid w:val="00576126"/>
    <w:rsid w:val="00580038"/>
    <w:rsid w:val="005856D8"/>
    <w:rsid w:val="005B4B91"/>
    <w:rsid w:val="005F1532"/>
    <w:rsid w:val="00606E5A"/>
    <w:rsid w:val="00622A3D"/>
    <w:rsid w:val="00630E2F"/>
    <w:rsid w:val="00634B50"/>
    <w:rsid w:val="00640AE5"/>
    <w:rsid w:val="00645836"/>
    <w:rsid w:val="006803FB"/>
    <w:rsid w:val="00680CC1"/>
    <w:rsid w:val="006846B1"/>
    <w:rsid w:val="00691E84"/>
    <w:rsid w:val="006A513E"/>
    <w:rsid w:val="006F4FC2"/>
    <w:rsid w:val="00715ACF"/>
    <w:rsid w:val="00737BB4"/>
    <w:rsid w:val="007519D3"/>
    <w:rsid w:val="007522DF"/>
    <w:rsid w:val="00756CA6"/>
    <w:rsid w:val="00764B71"/>
    <w:rsid w:val="007704B2"/>
    <w:rsid w:val="00771CA8"/>
    <w:rsid w:val="007A11A7"/>
    <w:rsid w:val="007A2670"/>
    <w:rsid w:val="007D655C"/>
    <w:rsid w:val="007E3012"/>
    <w:rsid w:val="007E4C3D"/>
    <w:rsid w:val="007F0460"/>
    <w:rsid w:val="007F53BB"/>
    <w:rsid w:val="00800AC9"/>
    <w:rsid w:val="0080350B"/>
    <w:rsid w:val="00805618"/>
    <w:rsid w:val="008114A7"/>
    <w:rsid w:val="0081270B"/>
    <w:rsid w:val="00814274"/>
    <w:rsid w:val="00821775"/>
    <w:rsid w:val="00822931"/>
    <w:rsid w:val="00822E12"/>
    <w:rsid w:val="0083646E"/>
    <w:rsid w:val="00842F1A"/>
    <w:rsid w:val="00861042"/>
    <w:rsid w:val="00871ABC"/>
    <w:rsid w:val="0087313D"/>
    <w:rsid w:val="00874F40"/>
    <w:rsid w:val="00875483"/>
    <w:rsid w:val="00877C38"/>
    <w:rsid w:val="0088167B"/>
    <w:rsid w:val="008A3B59"/>
    <w:rsid w:val="008A6BF5"/>
    <w:rsid w:val="008C2C44"/>
    <w:rsid w:val="008C5CB4"/>
    <w:rsid w:val="008E0F21"/>
    <w:rsid w:val="008E795A"/>
    <w:rsid w:val="008F59C6"/>
    <w:rsid w:val="00910F34"/>
    <w:rsid w:val="0093056C"/>
    <w:rsid w:val="00934B71"/>
    <w:rsid w:val="00943539"/>
    <w:rsid w:val="00957D14"/>
    <w:rsid w:val="009616B2"/>
    <w:rsid w:val="00965B6D"/>
    <w:rsid w:val="00977BB0"/>
    <w:rsid w:val="009A65B5"/>
    <w:rsid w:val="009B0E87"/>
    <w:rsid w:val="009B460A"/>
    <w:rsid w:val="009C1DE5"/>
    <w:rsid w:val="009E1B81"/>
    <w:rsid w:val="009E4414"/>
    <w:rsid w:val="009F278F"/>
    <w:rsid w:val="009F5F31"/>
    <w:rsid w:val="009F7AFE"/>
    <w:rsid w:val="00A05EF1"/>
    <w:rsid w:val="00A229C8"/>
    <w:rsid w:val="00A32927"/>
    <w:rsid w:val="00A414DB"/>
    <w:rsid w:val="00A57E55"/>
    <w:rsid w:val="00A625CB"/>
    <w:rsid w:val="00A64AB7"/>
    <w:rsid w:val="00A85EDA"/>
    <w:rsid w:val="00A91C13"/>
    <w:rsid w:val="00AD3C29"/>
    <w:rsid w:val="00AE07D8"/>
    <w:rsid w:val="00AF2508"/>
    <w:rsid w:val="00AF2B4B"/>
    <w:rsid w:val="00AF6CBD"/>
    <w:rsid w:val="00AF7164"/>
    <w:rsid w:val="00B3223A"/>
    <w:rsid w:val="00B60DBD"/>
    <w:rsid w:val="00B700ED"/>
    <w:rsid w:val="00BD6585"/>
    <w:rsid w:val="00BF53AC"/>
    <w:rsid w:val="00C00E63"/>
    <w:rsid w:val="00C02312"/>
    <w:rsid w:val="00C0545C"/>
    <w:rsid w:val="00C175FA"/>
    <w:rsid w:val="00C32647"/>
    <w:rsid w:val="00C36376"/>
    <w:rsid w:val="00C42594"/>
    <w:rsid w:val="00C53C54"/>
    <w:rsid w:val="00C706C5"/>
    <w:rsid w:val="00C76B9C"/>
    <w:rsid w:val="00CA1602"/>
    <w:rsid w:val="00CA4C32"/>
    <w:rsid w:val="00CB1359"/>
    <w:rsid w:val="00CC6123"/>
    <w:rsid w:val="00CE3577"/>
    <w:rsid w:val="00CF0472"/>
    <w:rsid w:val="00CF6E5E"/>
    <w:rsid w:val="00D05424"/>
    <w:rsid w:val="00D358F8"/>
    <w:rsid w:val="00D43259"/>
    <w:rsid w:val="00D438F0"/>
    <w:rsid w:val="00D6311C"/>
    <w:rsid w:val="00D73E4E"/>
    <w:rsid w:val="00D81766"/>
    <w:rsid w:val="00D83E43"/>
    <w:rsid w:val="00D840AB"/>
    <w:rsid w:val="00D84FEB"/>
    <w:rsid w:val="00D919FD"/>
    <w:rsid w:val="00D9707D"/>
    <w:rsid w:val="00DC09D2"/>
    <w:rsid w:val="00DC2383"/>
    <w:rsid w:val="00DD74E3"/>
    <w:rsid w:val="00DE75C2"/>
    <w:rsid w:val="00DF221B"/>
    <w:rsid w:val="00DF33D8"/>
    <w:rsid w:val="00E04222"/>
    <w:rsid w:val="00E10193"/>
    <w:rsid w:val="00E262E0"/>
    <w:rsid w:val="00E61028"/>
    <w:rsid w:val="00E61AE5"/>
    <w:rsid w:val="00E8593D"/>
    <w:rsid w:val="00EA1BF0"/>
    <w:rsid w:val="00EB62FA"/>
    <w:rsid w:val="00EC2CE3"/>
    <w:rsid w:val="00EC672E"/>
    <w:rsid w:val="00EE0988"/>
    <w:rsid w:val="00EE502A"/>
    <w:rsid w:val="00EE550D"/>
    <w:rsid w:val="00EF0A5C"/>
    <w:rsid w:val="00EF6D97"/>
    <w:rsid w:val="00F01C9A"/>
    <w:rsid w:val="00F03814"/>
    <w:rsid w:val="00F16E51"/>
    <w:rsid w:val="00F23161"/>
    <w:rsid w:val="00F35AF7"/>
    <w:rsid w:val="00F51FDD"/>
    <w:rsid w:val="00F52E29"/>
    <w:rsid w:val="00FA1A8B"/>
    <w:rsid w:val="00FA233A"/>
    <w:rsid w:val="00FC27C5"/>
    <w:rsid w:val="00FD3176"/>
    <w:rsid w:val="00FD451A"/>
    <w:rsid w:val="00FD4C02"/>
    <w:rsid w:val="00FD68E4"/>
    <w:rsid w:val="00FE0E63"/>
    <w:rsid w:val="00FE55F8"/>
    <w:rsid w:val="00FE6FC9"/>
    <w:rsid w:val="00FE704D"/>
    <w:rsid w:val="00FE7C3A"/>
    <w:rsid w:val="00FE7E69"/>
    <w:rsid w:val="00FF3CBB"/>
    <w:rsid w:val="00FF440A"/>
    <w:rsid w:val="00FF6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10EDE-983D-4032-B45E-42F2E763ECE5}">
  <ds:schemaRefs>
    <ds:schemaRef ds:uri="http://schemas.openxmlformats.org/officeDocument/2006/bibliography"/>
  </ds:schemaRefs>
</ds:datastoreItem>
</file>

<file path=customXml/itemProps2.xml><?xml version="1.0" encoding="utf-8"?>
<ds:datastoreItem xmlns:ds="http://schemas.openxmlformats.org/officeDocument/2006/customXml" ds:itemID="{A2ECEF20-A0C8-4933-BE41-394CD6927D8D}"/>
</file>

<file path=customXml/itemProps3.xml><?xml version="1.0" encoding="utf-8"?>
<ds:datastoreItem xmlns:ds="http://schemas.openxmlformats.org/officeDocument/2006/customXml" ds:itemID="{953F062C-77AF-47F7-B517-9EB0F1FA121E}"/>
</file>

<file path=customXml/itemProps4.xml><?xml version="1.0" encoding="utf-8"?>
<ds:datastoreItem xmlns:ds="http://schemas.openxmlformats.org/officeDocument/2006/customXml" ds:itemID="{80D251EC-C2A6-49FC-A5C3-95321F9054D5}"/>
</file>

<file path=docProps/app.xml><?xml version="1.0" encoding="utf-8"?>
<Properties xmlns="http://schemas.openxmlformats.org/officeDocument/2006/extended-properties" xmlns:vt="http://schemas.openxmlformats.org/officeDocument/2006/docPropsVTypes">
  <Template>Normal.dotm</Template>
  <TotalTime>1</TotalTime>
  <Pages>8</Pages>
  <Words>1398</Words>
  <Characters>8575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9954</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Sasha Coleman</cp:lastModifiedBy>
  <cp:revision>2</cp:revision>
  <cp:lastPrinted>2016-07-05T16:32:00Z</cp:lastPrinted>
  <dcterms:created xsi:type="dcterms:W3CDTF">2016-07-05T16:32:00Z</dcterms:created>
  <dcterms:modified xsi:type="dcterms:W3CDTF">2016-07-05T16:32:00Z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7706800</vt:r8>
  </property>
</Properties>
</file>